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CE4D28" w14:textId="35B5B447" w:rsidR="00400921" w:rsidRPr="005E7812" w:rsidRDefault="003B02F3" w:rsidP="008D47C7">
      <w:pPr>
        <w:rPr>
          <w:rFonts w:ascii="Arial" w:hAnsi="Arial" w:cs="Arial"/>
          <w:sz w:val="28"/>
          <w:szCs w:val="28"/>
        </w:rPr>
      </w:pPr>
      <w:r w:rsidRPr="005E7812">
        <w:rPr>
          <w:rFonts w:ascii="Arial" w:hAnsi="Arial" w:cs="Arial"/>
          <w:sz w:val="28"/>
          <w:szCs w:val="28"/>
        </w:rPr>
        <w:t xml:space="preserve">Year </w:t>
      </w:r>
      <w:r w:rsidR="00B56E8F" w:rsidRPr="005E7812">
        <w:rPr>
          <w:rFonts w:ascii="Arial" w:hAnsi="Arial" w:cs="Arial"/>
          <w:sz w:val="28"/>
          <w:szCs w:val="28"/>
        </w:rPr>
        <w:t>3</w:t>
      </w:r>
      <w:r w:rsidRPr="005E7812">
        <w:rPr>
          <w:rFonts w:ascii="Arial" w:hAnsi="Arial" w:cs="Arial"/>
          <w:sz w:val="28"/>
          <w:szCs w:val="28"/>
        </w:rPr>
        <w:t xml:space="preserve"> S</w:t>
      </w:r>
      <w:r w:rsidR="00CA3DD0" w:rsidRPr="005E7812">
        <w:rPr>
          <w:rFonts w:ascii="Arial" w:hAnsi="Arial" w:cs="Arial"/>
          <w:sz w:val="28"/>
          <w:szCs w:val="28"/>
        </w:rPr>
        <w:t>pring term 2021</w:t>
      </w:r>
    </w:p>
    <w:p w14:paraId="387CBAA1" w14:textId="77777777" w:rsidR="00D3355B" w:rsidRPr="00C52125" w:rsidRDefault="00D3355B" w:rsidP="00953B53">
      <w:pPr>
        <w:pStyle w:val="NormalWeb"/>
        <w:spacing w:before="0" w:beforeAutospacing="0" w:after="0" w:afterAutospacing="0"/>
        <w:rPr>
          <w:rFonts w:ascii="Arial" w:hAnsi="Arial" w:cs="Arial"/>
          <w:b/>
          <w:bCs/>
          <w:color w:val="201F1E"/>
        </w:rPr>
      </w:pPr>
    </w:p>
    <w:p w14:paraId="50097AE5" w14:textId="22A0D13F" w:rsidR="00953B53" w:rsidRPr="00C52125" w:rsidRDefault="00953B53" w:rsidP="00953B53">
      <w:pPr>
        <w:pStyle w:val="NormalWeb"/>
        <w:spacing w:before="0" w:beforeAutospacing="0" w:after="0" w:afterAutospacing="0"/>
        <w:rPr>
          <w:rFonts w:ascii="Arial" w:hAnsi="Arial" w:cs="Arial"/>
          <w:color w:val="201F1E"/>
        </w:rPr>
      </w:pPr>
      <w:r w:rsidRPr="00C52125">
        <w:rPr>
          <w:rFonts w:ascii="Arial" w:hAnsi="Arial" w:cs="Arial"/>
          <w:color w:val="201F1E"/>
        </w:rPr>
        <w:t xml:space="preserve">This document </w:t>
      </w:r>
      <w:r w:rsidR="004425DA" w:rsidRPr="00C52125">
        <w:rPr>
          <w:rFonts w:ascii="Arial" w:hAnsi="Arial" w:cs="Arial"/>
          <w:color w:val="201F1E"/>
        </w:rPr>
        <w:t xml:space="preserve">could be used by all schools </w:t>
      </w:r>
      <w:r w:rsidR="0092233B" w:rsidRPr="00C52125">
        <w:rPr>
          <w:rFonts w:ascii="Arial" w:hAnsi="Arial" w:cs="Arial"/>
          <w:color w:val="201F1E"/>
        </w:rPr>
        <w:t xml:space="preserve">to support teachers in planning for </w:t>
      </w:r>
      <w:r w:rsidR="00DF73E8">
        <w:rPr>
          <w:rFonts w:ascii="Arial" w:hAnsi="Arial" w:cs="Arial"/>
          <w:color w:val="201F1E"/>
        </w:rPr>
        <w:t>blended learning</w:t>
      </w:r>
      <w:r w:rsidR="00EC0B42" w:rsidRPr="00C52125">
        <w:rPr>
          <w:rFonts w:ascii="Arial" w:hAnsi="Arial" w:cs="Arial"/>
          <w:color w:val="201F1E"/>
        </w:rPr>
        <w:t xml:space="preserve"> during the spring term 2021</w:t>
      </w:r>
      <w:r w:rsidR="0092233B" w:rsidRPr="00C52125">
        <w:rPr>
          <w:rFonts w:ascii="Arial" w:hAnsi="Arial" w:cs="Arial"/>
          <w:color w:val="201F1E"/>
        </w:rPr>
        <w:t xml:space="preserve">. It is </w:t>
      </w:r>
      <w:r w:rsidRPr="00C52125">
        <w:rPr>
          <w:rFonts w:ascii="Arial" w:hAnsi="Arial" w:cs="Arial"/>
          <w:color w:val="201F1E"/>
        </w:rPr>
        <w:t>based on the Hampshire Scheme of Learning</w:t>
      </w:r>
      <w:r w:rsidR="00E66F12" w:rsidRPr="00C52125">
        <w:rPr>
          <w:rFonts w:ascii="Arial" w:hAnsi="Arial" w:cs="Arial"/>
          <w:color w:val="201F1E"/>
        </w:rPr>
        <w:t xml:space="preserve"> (HSL)</w:t>
      </w:r>
      <w:r w:rsidRPr="00C52125">
        <w:rPr>
          <w:rFonts w:ascii="Arial" w:hAnsi="Arial" w:cs="Arial"/>
          <w:color w:val="201F1E"/>
        </w:rPr>
        <w:t>, which is available to schools subscribing to Moodle Plus</w:t>
      </w:r>
      <w:r w:rsidR="00644331" w:rsidRPr="00C52125">
        <w:rPr>
          <w:rFonts w:ascii="Arial" w:hAnsi="Arial" w:cs="Arial"/>
          <w:color w:val="201F1E"/>
        </w:rPr>
        <w:t xml:space="preserve"> (</w:t>
      </w:r>
      <w:hyperlink r:id="rId10" w:history="1">
        <w:r w:rsidR="00644331" w:rsidRPr="00C52125">
          <w:rPr>
            <w:rStyle w:val="Hyperlink"/>
            <w:rFonts w:ascii="Arial" w:hAnsi="Arial" w:cs="Arial"/>
          </w:rPr>
          <w:t>https://maths.hias.hants.gov.uk</w:t>
        </w:r>
      </w:hyperlink>
      <w:r w:rsidR="00644331" w:rsidRPr="00C52125">
        <w:rPr>
          <w:rFonts w:ascii="Arial" w:hAnsi="Arial" w:cs="Arial"/>
          <w:color w:val="201F1E"/>
        </w:rPr>
        <w:t>)</w:t>
      </w:r>
      <w:r w:rsidRPr="00C52125">
        <w:rPr>
          <w:rFonts w:ascii="Arial" w:hAnsi="Arial" w:cs="Arial"/>
          <w:color w:val="201F1E"/>
        </w:rPr>
        <w:t xml:space="preserve">. </w:t>
      </w:r>
      <w:r w:rsidR="008057C8" w:rsidRPr="00C52125">
        <w:rPr>
          <w:rFonts w:ascii="Arial" w:hAnsi="Arial" w:cs="Arial"/>
          <w:color w:val="201F1E"/>
        </w:rPr>
        <w:t>It does not include all national curriculum statements</w:t>
      </w:r>
      <w:r w:rsidR="00E81D25" w:rsidRPr="00C52125">
        <w:rPr>
          <w:rFonts w:ascii="Arial" w:hAnsi="Arial" w:cs="Arial"/>
          <w:color w:val="201F1E"/>
        </w:rPr>
        <w:t xml:space="preserve"> (bold)</w:t>
      </w:r>
      <w:r w:rsidR="008057C8" w:rsidRPr="00C52125">
        <w:rPr>
          <w:rFonts w:ascii="Arial" w:hAnsi="Arial" w:cs="Arial"/>
          <w:color w:val="201F1E"/>
        </w:rPr>
        <w:t>.</w:t>
      </w:r>
      <w:r w:rsidR="00EB5FD7" w:rsidRPr="00C52125">
        <w:rPr>
          <w:rFonts w:ascii="Arial" w:hAnsi="Arial" w:cs="Arial"/>
          <w:color w:val="201F1E"/>
        </w:rPr>
        <w:t xml:space="preserve"> </w:t>
      </w:r>
      <w:r w:rsidR="00E81D25" w:rsidRPr="00C52125">
        <w:rPr>
          <w:rFonts w:ascii="Arial" w:hAnsi="Arial" w:cs="Arial"/>
          <w:color w:val="201F1E"/>
        </w:rPr>
        <w:t>Some additional maths team objectives in</w:t>
      </w:r>
      <w:r w:rsidR="002B3482" w:rsidRPr="00C52125">
        <w:rPr>
          <w:rFonts w:ascii="Arial" w:hAnsi="Arial" w:cs="Arial"/>
          <w:color w:val="201F1E"/>
        </w:rPr>
        <w:t>cluded</w:t>
      </w:r>
      <w:r w:rsidR="001410AE" w:rsidRPr="00C52125">
        <w:rPr>
          <w:rFonts w:ascii="Arial" w:hAnsi="Arial" w:cs="Arial"/>
          <w:color w:val="201F1E"/>
        </w:rPr>
        <w:t xml:space="preserve"> as suggestions.</w:t>
      </w:r>
      <w:r w:rsidR="00E81D25" w:rsidRPr="00C52125">
        <w:rPr>
          <w:rFonts w:ascii="Arial" w:hAnsi="Arial" w:cs="Arial"/>
          <w:color w:val="201F1E"/>
        </w:rPr>
        <w:t xml:space="preserve"> </w:t>
      </w:r>
      <w:r w:rsidR="00EB5FD7" w:rsidRPr="00C52125">
        <w:rPr>
          <w:rFonts w:ascii="Arial" w:hAnsi="Arial" w:cs="Arial"/>
          <w:color w:val="201F1E"/>
        </w:rPr>
        <w:t xml:space="preserve">Teachers will need to adapt these plans based on prior </w:t>
      </w:r>
      <w:r w:rsidR="001B035F" w:rsidRPr="00C52125">
        <w:rPr>
          <w:rFonts w:ascii="Arial" w:hAnsi="Arial" w:cs="Arial"/>
          <w:color w:val="201F1E"/>
        </w:rPr>
        <w:t>planning and assessment.</w:t>
      </w:r>
    </w:p>
    <w:p w14:paraId="166C2F79" w14:textId="6AF6ECF2" w:rsidR="000D48FE" w:rsidRPr="00C52125" w:rsidRDefault="005913F0" w:rsidP="00953B53">
      <w:pPr>
        <w:pStyle w:val="NormalWeb"/>
        <w:spacing w:before="0" w:beforeAutospacing="0" w:after="0" w:afterAutospacing="0"/>
        <w:rPr>
          <w:rFonts w:ascii="Arial" w:hAnsi="Arial" w:cs="Arial"/>
          <w:color w:val="201F1E"/>
        </w:rPr>
      </w:pPr>
      <w:r w:rsidRPr="00C52125">
        <w:rPr>
          <w:rFonts w:ascii="Arial" w:hAnsi="Arial" w:cs="Arial"/>
          <w:noProof/>
          <w:color w:val="201F1E"/>
        </w:rPr>
        <w:drawing>
          <wp:anchor distT="0" distB="0" distL="114300" distR="114300" simplePos="0" relativeHeight="251658240" behindDoc="0" locked="0" layoutInCell="1" allowOverlap="1" wp14:anchorId="629ADE55" wp14:editId="6FBCED48">
            <wp:simplePos x="0" y="0"/>
            <wp:positionH relativeFrom="margin">
              <wp:align>left</wp:align>
            </wp:positionH>
            <wp:positionV relativeFrom="paragraph">
              <wp:posOffset>177027</wp:posOffset>
            </wp:positionV>
            <wp:extent cx="3585845" cy="3132455"/>
            <wp:effectExtent l="0" t="0" r="0" b="0"/>
            <wp:wrapSquare wrapText="bothSides"/>
            <wp:docPr id="6" name="Picture 5">
              <a:extLst xmlns:a="http://schemas.openxmlformats.org/drawingml/2006/main">
                <a:ext uri="{FF2B5EF4-FFF2-40B4-BE49-F238E27FC236}">
                  <a16:creationId xmlns:a16="http://schemas.microsoft.com/office/drawing/2014/main" id="{1657A256-6539-457D-925C-FFFA7DEFC6CC}"/>
                </a:ext>
              </a:extLst>
            </wp:docPr>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1657A256-6539-457D-925C-FFFA7DEFC6CC}"/>
                        </a:ext>
                      </a:extLst>
                    </pic:cNvPr>
                    <pic:cNvPicPr/>
                  </pic:nvPicPr>
                  <pic:blipFill rotWithShape="1">
                    <a:blip r:embed="rId11">
                      <a:extLst>
                        <a:ext uri="{28A0092B-C50C-407E-A947-70E740481C1C}">
                          <a14:useLocalDpi xmlns:a14="http://schemas.microsoft.com/office/drawing/2010/main" val="0"/>
                        </a:ext>
                      </a:extLst>
                    </a:blip>
                    <a:srcRect l="12373" t="3253"/>
                    <a:stretch/>
                  </pic:blipFill>
                  <pic:spPr>
                    <a:xfrm>
                      <a:off x="0" y="0"/>
                      <a:ext cx="3596450" cy="3141910"/>
                    </a:xfrm>
                    <a:prstGeom prst="rect">
                      <a:avLst/>
                    </a:prstGeom>
                  </pic:spPr>
                </pic:pic>
              </a:graphicData>
            </a:graphic>
            <wp14:sizeRelH relativeFrom="page">
              <wp14:pctWidth>0</wp14:pctWidth>
            </wp14:sizeRelH>
            <wp14:sizeRelV relativeFrom="page">
              <wp14:pctHeight>0</wp14:pctHeight>
            </wp14:sizeRelV>
          </wp:anchor>
        </w:drawing>
      </w:r>
    </w:p>
    <w:p w14:paraId="27D5B70F" w14:textId="37E65B4C" w:rsidR="005913F0" w:rsidRPr="00C52125" w:rsidRDefault="00A42F82" w:rsidP="00817255">
      <w:pPr>
        <w:rPr>
          <w:rFonts w:ascii="Arial" w:hAnsi="Arial" w:cs="Arial"/>
          <w:noProof/>
          <w:sz w:val="24"/>
          <w:szCs w:val="24"/>
        </w:rPr>
      </w:pPr>
      <w:r w:rsidRPr="00C52125">
        <w:rPr>
          <w:rFonts w:ascii="Arial" w:hAnsi="Arial" w:cs="Arial"/>
          <w:color w:val="201F1E"/>
          <w:sz w:val="24"/>
          <w:szCs w:val="24"/>
        </w:rPr>
        <w:t xml:space="preserve">The sequence of domains </w:t>
      </w:r>
      <w:r w:rsidR="00E57A9E" w:rsidRPr="00C52125">
        <w:rPr>
          <w:rFonts w:ascii="Arial" w:hAnsi="Arial" w:cs="Arial"/>
          <w:color w:val="201F1E"/>
          <w:sz w:val="24"/>
          <w:szCs w:val="24"/>
        </w:rPr>
        <w:t xml:space="preserve">outlined have been suggested to support a </w:t>
      </w:r>
      <w:r w:rsidR="00A24411" w:rsidRPr="00C52125">
        <w:rPr>
          <w:rFonts w:ascii="Arial" w:hAnsi="Arial" w:cs="Arial"/>
          <w:color w:val="201F1E"/>
          <w:sz w:val="24"/>
          <w:szCs w:val="24"/>
        </w:rPr>
        <w:t xml:space="preserve">smooth transition to </w:t>
      </w:r>
      <w:r w:rsidR="00DF73E8">
        <w:rPr>
          <w:rFonts w:ascii="Arial" w:hAnsi="Arial" w:cs="Arial"/>
          <w:color w:val="201F1E"/>
          <w:sz w:val="24"/>
          <w:szCs w:val="24"/>
        </w:rPr>
        <w:t>blended learning</w:t>
      </w:r>
      <w:r w:rsidR="00605CA5" w:rsidRPr="00C52125">
        <w:rPr>
          <w:rFonts w:ascii="Arial" w:hAnsi="Arial" w:cs="Arial"/>
          <w:color w:val="201F1E"/>
          <w:sz w:val="24"/>
          <w:szCs w:val="24"/>
        </w:rPr>
        <w:t>.</w:t>
      </w:r>
      <w:r w:rsidR="00475EBA" w:rsidRPr="00C52125">
        <w:rPr>
          <w:rFonts w:ascii="Arial" w:hAnsi="Arial" w:cs="Arial"/>
          <w:color w:val="201F1E"/>
          <w:sz w:val="24"/>
          <w:szCs w:val="24"/>
        </w:rPr>
        <w:t xml:space="preserve"> </w:t>
      </w:r>
      <w:r w:rsidR="000C742F" w:rsidRPr="00C52125">
        <w:rPr>
          <w:rFonts w:ascii="Arial" w:hAnsi="Arial" w:cs="Arial"/>
          <w:color w:val="201F1E"/>
          <w:sz w:val="24"/>
          <w:szCs w:val="24"/>
        </w:rPr>
        <w:t xml:space="preserve">The </w:t>
      </w:r>
      <w:r w:rsidR="00AE1C27" w:rsidRPr="00C52125">
        <w:rPr>
          <w:rFonts w:ascii="Arial" w:hAnsi="Arial" w:cs="Arial"/>
          <w:color w:val="201F1E"/>
          <w:sz w:val="24"/>
          <w:szCs w:val="24"/>
        </w:rPr>
        <w:t xml:space="preserve">careful sequencing of domains encourages pupils to make links across domains </w:t>
      </w:r>
      <w:r w:rsidR="00F80902" w:rsidRPr="00C52125">
        <w:rPr>
          <w:rFonts w:ascii="Arial" w:hAnsi="Arial" w:cs="Arial"/>
          <w:color w:val="201F1E"/>
          <w:sz w:val="24"/>
          <w:szCs w:val="24"/>
        </w:rPr>
        <w:t>and support</w:t>
      </w:r>
      <w:r w:rsidR="00395567" w:rsidRPr="00C52125">
        <w:rPr>
          <w:rFonts w:ascii="Arial" w:hAnsi="Arial" w:cs="Arial"/>
          <w:color w:val="201F1E"/>
          <w:sz w:val="24"/>
          <w:szCs w:val="24"/>
        </w:rPr>
        <w:t>s</w:t>
      </w:r>
      <w:r w:rsidR="00F80902" w:rsidRPr="00C52125">
        <w:rPr>
          <w:rFonts w:ascii="Arial" w:hAnsi="Arial" w:cs="Arial"/>
          <w:color w:val="201F1E"/>
          <w:sz w:val="24"/>
          <w:szCs w:val="24"/>
        </w:rPr>
        <w:t xml:space="preserve"> teachers’ use of </w:t>
      </w:r>
      <w:r w:rsidR="00DB1D50" w:rsidRPr="00C52125">
        <w:rPr>
          <w:rFonts w:ascii="Arial" w:hAnsi="Arial" w:cs="Arial"/>
          <w:color w:val="201F1E"/>
          <w:sz w:val="24"/>
          <w:szCs w:val="24"/>
        </w:rPr>
        <w:t>effective strategies supporting recall of learning</w:t>
      </w:r>
      <w:r w:rsidR="004362D2" w:rsidRPr="00C52125">
        <w:rPr>
          <w:rFonts w:ascii="Arial" w:hAnsi="Arial" w:cs="Arial"/>
          <w:color w:val="201F1E"/>
          <w:sz w:val="24"/>
          <w:szCs w:val="24"/>
        </w:rPr>
        <w:t xml:space="preserve">, particularly </w:t>
      </w:r>
      <w:r w:rsidR="00F80902" w:rsidRPr="00C52125">
        <w:rPr>
          <w:rFonts w:ascii="Arial" w:hAnsi="Arial" w:cs="Arial"/>
          <w:color w:val="201F1E"/>
          <w:sz w:val="24"/>
          <w:szCs w:val="24"/>
        </w:rPr>
        <w:t>spaced practice and retrieval practice</w:t>
      </w:r>
      <w:r w:rsidR="004362D2" w:rsidRPr="00C52125">
        <w:rPr>
          <w:rFonts w:ascii="Arial" w:hAnsi="Arial" w:cs="Arial"/>
          <w:color w:val="201F1E"/>
          <w:sz w:val="24"/>
          <w:szCs w:val="24"/>
        </w:rPr>
        <w:t>,</w:t>
      </w:r>
      <w:r w:rsidR="005913F0" w:rsidRPr="00C52125">
        <w:rPr>
          <w:rFonts w:ascii="Arial" w:hAnsi="Arial" w:cs="Arial"/>
          <w:color w:val="201F1E"/>
          <w:sz w:val="24"/>
          <w:szCs w:val="24"/>
        </w:rPr>
        <w:t xml:space="preserve"> identified </w:t>
      </w:r>
      <w:r w:rsidR="005C7478" w:rsidRPr="00C52125">
        <w:rPr>
          <w:rFonts w:ascii="Arial" w:hAnsi="Arial" w:cs="Arial"/>
          <w:color w:val="201F1E"/>
          <w:sz w:val="24"/>
          <w:szCs w:val="24"/>
        </w:rPr>
        <w:t xml:space="preserve">through cognitive psychology research </w:t>
      </w:r>
      <w:r w:rsidR="005C7478" w:rsidRPr="00C52125">
        <w:rPr>
          <w:rFonts w:ascii="Arial" w:hAnsi="Arial" w:cs="Arial"/>
          <w:noProof/>
          <w:sz w:val="24"/>
          <w:szCs w:val="24"/>
        </w:rPr>
        <w:t>(Weinstein, Sumeracki</w:t>
      </w:r>
      <w:r w:rsidR="005C7478" w:rsidRPr="00C52125">
        <w:rPr>
          <w:rFonts w:ascii="Arial" w:eastAsia="Times New Roman" w:hAnsi="Arial" w:cs="Arial"/>
          <w:sz w:val="24"/>
          <w:szCs w:val="24"/>
          <w:shd w:val="clear" w:color="auto" w:fill="FFFFFF"/>
          <w:lang w:eastAsia="en-GB"/>
        </w:rPr>
        <w:t xml:space="preserve"> and </w:t>
      </w:r>
      <w:proofErr w:type="spellStart"/>
      <w:r w:rsidR="005C7478" w:rsidRPr="00C52125">
        <w:rPr>
          <w:rFonts w:ascii="Arial" w:eastAsia="Times New Roman" w:hAnsi="Arial" w:cs="Arial"/>
          <w:sz w:val="24"/>
          <w:szCs w:val="24"/>
          <w:shd w:val="clear" w:color="auto" w:fill="FFFFFF"/>
          <w:lang w:eastAsia="en-GB"/>
        </w:rPr>
        <w:t>Caviglioli</w:t>
      </w:r>
      <w:proofErr w:type="spellEnd"/>
      <w:r w:rsidR="005C7478" w:rsidRPr="00C52125">
        <w:rPr>
          <w:rFonts w:ascii="Arial" w:eastAsia="Times New Roman" w:hAnsi="Arial" w:cs="Arial"/>
          <w:sz w:val="24"/>
          <w:szCs w:val="24"/>
          <w:shd w:val="clear" w:color="auto" w:fill="FFFFFF"/>
          <w:lang w:eastAsia="en-GB"/>
        </w:rPr>
        <w:t>, 2019)</w:t>
      </w:r>
      <w:r w:rsidR="004362D2" w:rsidRPr="00C52125">
        <w:rPr>
          <w:rFonts w:ascii="Arial" w:hAnsi="Arial" w:cs="Arial"/>
          <w:color w:val="201F1E"/>
          <w:sz w:val="24"/>
          <w:szCs w:val="24"/>
        </w:rPr>
        <w:t xml:space="preserve">. </w:t>
      </w:r>
      <w:r w:rsidR="00817255" w:rsidRPr="00C52125">
        <w:rPr>
          <w:rFonts w:ascii="Arial" w:hAnsi="Arial" w:cs="Arial"/>
          <w:sz w:val="24"/>
          <w:szCs w:val="24"/>
        </w:rPr>
        <w:t xml:space="preserve">It is important that children are prompted to access their memories of prior teaching and learned knowledge during periods of remote teaching. </w:t>
      </w:r>
    </w:p>
    <w:p w14:paraId="73B326D8" w14:textId="066677C9" w:rsidR="00CE46BF" w:rsidRPr="00C52125" w:rsidRDefault="00CE46BF" w:rsidP="00CE46BF">
      <w:pPr>
        <w:pStyle w:val="NoSpacing"/>
        <w:rPr>
          <w:rFonts w:ascii="Arial" w:hAnsi="Arial" w:cs="Arial"/>
          <w:sz w:val="24"/>
          <w:szCs w:val="24"/>
        </w:rPr>
      </w:pPr>
      <w:r w:rsidRPr="00C52125">
        <w:rPr>
          <w:rFonts w:ascii="Arial" w:hAnsi="Arial" w:cs="Arial"/>
          <w:color w:val="201F1E"/>
          <w:sz w:val="24"/>
          <w:szCs w:val="24"/>
        </w:rPr>
        <w:t xml:space="preserve">The </w:t>
      </w:r>
      <w:r w:rsidRPr="00C52125">
        <w:rPr>
          <w:rFonts w:ascii="Arial" w:hAnsi="Arial" w:cs="Arial"/>
          <w:sz w:val="24"/>
          <w:szCs w:val="24"/>
        </w:rPr>
        <w:t xml:space="preserve">number of lessons provides a suggested structure, based on hourly lessons. </w:t>
      </w:r>
    </w:p>
    <w:p w14:paraId="2BE6F895" w14:textId="56DB3F86" w:rsidR="00A861CB" w:rsidRPr="00C52125" w:rsidRDefault="00A861CB" w:rsidP="00953B53">
      <w:pPr>
        <w:pStyle w:val="NormalWeb"/>
        <w:spacing w:before="0" w:beforeAutospacing="0" w:after="0" w:afterAutospacing="0"/>
        <w:rPr>
          <w:rFonts w:ascii="Arial" w:hAnsi="Arial" w:cs="Arial"/>
          <w:color w:val="201F1E"/>
        </w:rPr>
      </w:pPr>
    </w:p>
    <w:p w14:paraId="20511EA6" w14:textId="2FA567B5" w:rsidR="00FA057E" w:rsidRPr="00C52125" w:rsidRDefault="00FA057E" w:rsidP="00FA057E">
      <w:pPr>
        <w:pStyle w:val="NormalWeb"/>
        <w:spacing w:before="0" w:beforeAutospacing="0" w:after="0" w:afterAutospacing="0"/>
        <w:rPr>
          <w:rFonts w:ascii="Arial" w:hAnsi="Arial" w:cs="Arial"/>
          <w:color w:val="201F1E"/>
        </w:rPr>
      </w:pPr>
      <w:bookmarkStart w:id="0" w:name="_Hlk57179974"/>
      <w:r w:rsidRPr="00C52125">
        <w:rPr>
          <w:rFonts w:ascii="Arial" w:hAnsi="Arial" w:cs="Arial"/>
          <w:color w:val="201F1E"/>
        </w:rPr>
        <w:t>It will be important for teachers to plan a sequence of a few key tasks and linked skills practise as a ‘learning journey’ for each unit of work. Pupils will need support to understand the problem and have examples of how to record their solutions. Further examples of similar problems</w:t>
      </w:r>
      <w:r w:rsidR="00CE46BF" w:rsidRPr="00C52125">
        <w:rPr>
          <w:rFonts w:ascii="Arial" w:hAnsi="Arial" w:cs="Arial"/>
          <w:color w:val="201F1E"/>
        </w:rPr>
        <w:t xml:space="preserve"> to the key task</w:t>
      </w:r>
      <w:r w:rsidRPr="00C52125">
        <w:rPr>
          <w:rFonts w:ascii="Arial" w:hAnsi="Arial" w:cs="Arial"/>
          <w:color w:val="201F1E"/>
        </w:rPr>
        <w:t xml:space="preserve">, using variation techniques, will support pupils to develop confidence and independence with each task. </w:t>
      </w:r>
    </w:p>
    <w:p w14:paraId="6311968D" w14:textId="4B44EBC9" w:rsidR="00FA057E" w:rsidRPr="00C52125" w:rsidRDefault="00FA057E" w:rsidP="00FA057E">
      <w:pPr>
        <w:pStyle w:val="NormalWeb"/>
        <w:spacing w:before="0" w:beforeAutospacing="0" w:after="0" w:afterAutospacing="0"/>
        <w:rPr>
          <w:rFonts w:ascii="Arial" w:hAnsi="Arial" w:cs="Arial"/>
          <w:color w:val="201F1E"/>
        </w:rPr>
      </w:pPr>
    </w:p>
    <w:p w14:paraId="2E165A42" w14:textId="77777777" w:rsidR="004362D2" w:rsidRPr="00C52125" w:rsidRDefault="004362D2" w:rsidP="00FA057E">
      <w:pPr>
        <w:pStyle w:val="NormalWeb"/>
        <w:spacing w:before="0" w:beforeAutospacing="0" w:after="0" w:afterAutospacing="0"/>
        <w:rPr>
          <w:rFonts w:ascii="Arial" w:hAnsi="Arial" w:cs="Arial"/>
          <w:color w:val="201F1E"/>
        </w:rPr>
      </w:pPr>
    </w:p>
    <w:p w14:paraId="1EF92A5F" w14:textId="77777777" w:rsidR="00FA057E" w:rsidRPr="00C52125" w:rsidRDefault="00FA057E" w:rsidP="00FA057E">
      <w:pPr>
        <w:pStyle w:val="xmsoheader"/>
        <w:rPr>
          <w:rFonts w:ascii="Arial" w:hAnsi="Arial" w:cs="Arial"/>
          <w:color w:val="201F1E"/>
          <w:sz w:val="24"/>
          <w:szCs w:val="24"/>
        </w:rPr>
      </w:pPr>
      <w:r w:rsidRPr="00C52125">
        <w:rPr>
          <w:rFonts w:ascii="Arial" w:hAnsi="Arial" w:cs="Arial"/>
          <w:color w:val="201F1E"/>
          <w:sz w:val="24"/>
          <w:szCs w:val="24"/>
        </w:rPr>
        <w:t>The Hampshire Maths Team will provide a ‘problem of the week’ example to support this approach linked to the plan below. Teachers will need to adapt these examples to meet the needs of the range of leaners in their class.</w:t>
      </w:r>
    </w:p>
    <w:p w14:paraId="114CEF3D" w14:textId="195DBEE7" w:rsidR="00FA057E" w:rsidRPr="00C52125" w:rsidRDefault="00FA057E" w:rsidP="00FA057E">
      <w:pPr>
        <w:pStyle w:val="xmsoheader"/>
        <w:rPr>
          <w:rFonts w:ascii="Arial" w:hAnsi="Arial" w:cs="Arial"/>
          <w:color w:val="201F1E"/>
          <w:sz w:val="24"/>
          <w:szCs w:val="24"/>
        </w:rPr>
      </w:pPr>
    </w:p>
    <w:p w14:paraId="3C7153A6" w14:textId="77777777" w:rsidR="004362D2" w:rsidRPr="00C52125" w:rsidRDefault="004362D2" w:rsidP="00FA057E">
      <w:pPr>
        <w:pStyle w:val="xmsoheader"/>
        <w:rPr>
          <w:rFonts w:ascii="Arial" w:hAnsi="Arial" w:cs="Arial"/>
          <w:color w:val="201F1E"/>
          <w:sz w:val="24"/>
          <w:szCs w:val="24"/>
        </w:rPr>
      </w:pPr>
    </w:p>
    <w:p w14:paraId="6B0701FE" w14:textId="63986374" w:rsidR="00A861CB" w:rsidRPr="00C52125" w:rsidRDefault="00A861CB" w:rsidP="00FA057E">
      <w:pPr>
        <w:pStyle w:val="xmsoheader"/>
        <w:rPr>
          <w:rFonts w:ascii="Arial" w:hAnsi="Arial" w:cs="Arial"/>
          <w:sz w:val="24"/>
          <w:szCs w:val="24"/>
        </w:rPr>
      </w:pPr>
      <w:r w:rsidRPr="00C52125">
        <w:rPr>
          <w:rFonts w:ascii="Arial" w:hAnsi="Arial" w:cs="Arial"/>
          <w:sz w:val="24"/>
          <w:szCs w:val="24"/>
        </w:rPr>
        <w:lastRenderedPageBreak/>
        <w:t xml:space="preserve">This document also shows where ‘Ready -to- Progress’ criteria (RTPs) from the DFE Teaching Mathematics: Guidance for Key Stage 1 and 2 (June 2020)* document could be used to support review, practice, and consolidation. The </w:t>
      </w:r>
      <w:r w:rsidR="00882890" w:rsidRPr="00C52125">
        <w:rPr>
          <w:rFonts w:ascii="Arial" w:hAnsi="Arial" w:cs="Arial"/>
          <w:sz w:val="24"/>
          <w:szCs w:val="24"/>
        </w:rPr>
        <w:t>National Centre for the Teaching of mathematics (</w:t>
      </w:r>
      <w:r w:rsidRPr="00C52125">
        <w:rPr>
          <w:rFonts w:ascii="Arial" w:hAnsi="Arial" w:cs="Arial"/>
          <w:sz w:val="24"/>
          <w:szCs w:val="24"/>
        </w:rPr>
        <w:t>NCETM</w:t>
      </w:r>
      <w:r w:rsidR="00882890" w:rsidRPr="00C52125">
        <w:rPr>
          <w:rFonts w:ascii="Arial" w:hAnsi="Arial" w:cs="Arial"/>
          <w:sz w:val="24"/>
          <w:szCs w:val="24"/>
        </w:rPr>
        <w:t>)</w:t>
      </w:r>
      <w:r w:rsidRPr="00C52125">
        <w:rPr>
          <w:rFonts w:ascii="Arial" w:hAnsi="Arial" w:cs="Arial"/>
          <w:sz w:val="24"/>
          <w:szCs w:val="24"/>
        </w:rPr>
        <w:t xml:space="preserve"> has produced resource materials to support the RTPs. Each RTP has linked resources, including power point slides, which </w:t>
      </w:r>
      <w:r w:rsidR="00016302" w:rsidRPr="00C52125">
        <w:rPr>
          <w:rFonts w:ascii="Arial" w:hAnsi="Arial" w:cs="Arial"/>
          <w:sz w:val="24"/>
          <w:szCs w:val="24"/>
        </w:rPr>
        <w:t>could be used to support modelling of key mathematical concepts</w:t>
      </w:r>
    </w:p>
    <w:p w14:paraId="06E46803" w14:textId="77777777" w:rsidR="00A861CB" w:rsidRPr="00C52125" w:rsidRDefault="00A861CB" w:rsidP="00A861CB">
      <w:pPr>
        <w:pStyle w:val="xmsoheader"/>
        <w:rPr>
          <w:rFonts w:ascii="Arial" w:hAnsi="Arial" w:cs="Arial"/>
          <w:sz w:val="24"/>
          <w:szCs w:val="24"/>
        </w:rPr>
      </w:pPr>
    </w:p>
    <w:p w14:paraId="0376DC96" w14:textId="77777777" w:rsidR="00A861CB" w:rsidRPr="00C52125" w:rsidRDefault="00A861CB" w:rsidP="00A861CB">
      <w:pPr>
        <w:pStyle w:val="xmsoheader"/>
        <w:rPr>
          <w:rStyle w:val="Hyperlink"/>
          <w:rFonts w:ascii="Arial" w:hAnsi="Arial" w:cs="Arial"/>
          <w:sz w:val="24"/>
          <w:szCs w:val="24"/>
        </w:rPr>
      </w:pPr>
      <w:r w:rsidRPr="00C52125">
        <w:rPr>
          <w:rFonts w:ascii="Arial" w:hAnsi="Arial" w:cs="Arial"/>
          <w:sz w:val="24"/>
          <w:szCs w:val="24"/>
        </w:rPr>
        <w:t xml:space="preserve">*(DfE Mathematics Guidance: Key stage 1 and 2, June 2020, </w:t>
      </w:r>
      <w:hyperlink r:id="rId12" w:history="1">
        <w:r w:rsidRPr="00C52125">
          <w:rPr>
            <w:rStyle w:val="Hyperlink"/>
            <w:rFonts w:ascii="Arial" w:hAnsi="Arial" w:cs="Arial"/>
            <w:sz w:val="24"/>
            <w:szCs w:val="24"/>
          </w:rPr>
          <w:t>https://www.ncetm.org.uk/in-the-classroom/teaching-maths-through-the-pandemic/support-with-2020-dfe-guidance/</w:t>
        </w:r>
      </w:hyperlink>
    </w:p>
    <w:p w14:paraId="01F92164" w14:textId="77777777" w:rsidR="00A861CB" w:rsidRPr="00C52125" w:rsidRDefault="00A861CB" w:rsidP="00A861CB">
      <w:pPr>
        <w:pStyle w:val="xmsoheader"/>
        <w:rPr>
          <w:rStyle w:val="Hyperlink"/>
          <w:rFonts w:ascii="Arial" w:hAnsi="Arial" w:cs="Arial"/>
          <w:sz w:val="24"/>
          <w:szCs w:val="24"/>
        </w:rPr>
      </w:pPr>
    </w:p>
    <w:p w14:paraId="4D82A3F6" w14:textId="77777777" w:rsidR="00A861CB" w:rsidRPr="00C52125" w:rsidRDefault="00A861CB" w:rsidP="00A861CB">
      <w:pPr>
        <w:pStyle w:val="Header"/>
        <w:tabs>
          <w:tab w:val="clear" w:pos="4513"/>
          <w:tab w:val="clear" w:pos="9026"/>
        </w:tabs>
        <w:rPr>
          <w:rFonts w:ascii="Arial" w:hAnsi="Arial" w:cs="Arial"/>
          <w:bCs/>
          <w:color w:val="000000" w:themeColor="text1"/>
          <w:sz w:val="24"/>
          <w:szCs w:val="24"/>
        </w:rPr>
      </w:pPr>
      <w:r w:rsidRPr="00C52125">
        <w:rPr>
          <w:rFonts w:ascii="Arial" w:hAnsi="Arial" w:cs="Arial"/>
          <w:sz w:val="24"/>
          <w:szCs w:val="24"/>
        </w:rPr>
        <w:t xml:space="preserve">The </w:t>
      </w:r>
      <w:r w:rsidRPr="00C52125">
        <w:rPr>
          <w:rFonts w:ascii="Arial" w:hAnsi="Arial" w:cs="Arial"/>
          <w:bCs/>
          <w:color w:val="000000" w:themeColor="text1"/>
          <w:sz w:val="24"/>
          <w:szCs w:val="24"/>
        </w:rPr>
        <w:t xml:space="preserve">NCETM supporting resource materials can be found at: </w:t>
      </w:r>
    </w:p>
    <w:p w14:paraId="27D8FBC6" w14:textId="77777777" w:rsidR="00A861CB" w:rsidRPr="00C52125" w:rsidRDefault="001F3DC8" w:rsidP="00A861CB">
      <w:pPr>
        <w:pStyle w:val="Header"/>
        <w:tabs>
          <w:tab w:val="clear" w:pos="4513"/>
          <w:tab w:val="clear" w:pos="9026"/>
        </w:tabs>
        <w:rPr>
          <w:rFonts w:ascii="Arial" w:hAnsi="Arial" w:cs="Arial"/>
          <w:bCs/>
          <w:color w:val="000000" w:themeColor="text1"/>
          <w:sz w:val="24"/>
          <w:szCs w:val="24"/>
        </w:rPr>
      </w:pPr>
      <w:hyperlink r:id="rId13" w:history="1"/>
    </w:p>
    <w:p w14:paraId="4A3F9885" w14:textId="77777777" w:rsidR="00A861CB" w:rsidRPr="00C52125" w:rsidRDefault="001F3DC8" w:rsidP="00A861CB">
      <w:pPr>
        <w:pStyle w:val="Header"/>
        <w:rPr>
          <w:rFonts w:ascii="Arial" w:hAnsi="Arial" w:cs="Arial"/>
          <w:color w:val="000000" w:themeColor="text1"/>
          <w:sz w:val="24"/>
          <w:szCs w:val="24"/>
        </w:rPr>
      </w:pPr>
      <w:hyperlink r:id="rId14" w:history="1">
        <w:r w:rsidR="00A861CB" w:rsidRPr="00C52125">
          <w:rPr>
            <w:rStyle w:val="Hyperlink"/>
            <w:rFonts w:ascii="Arial" w:hAnsi="Arial" w:cs="Arial"/>
            <w:color w:val="000000" w:themeColor="text1"/>
            <w:sz w:val="24"/>
            <w:szCs w:val="24"/>
          </w:rPr>
          <w:t>https://www.ncetm.org.uk/classroom-resources/exemplification-of-ready-to-progress-criteria/</w:t>
        </w:r>
      </w:hyperlink>
    </w:p>
    <w:p w14:paraId="04CB0BFF" w14:textId="77777777" w:rsidR="00A861CB" w:rsidRPr="00C52125" w:rsidRDefault="00A861CB" w:rsidP="00A861CB">
      <w:pPr>
        <w:pStyle w:val="Header"/>
        <w:rPr>
          <w:rFonts w:ascii="Arial" w:hAnsi="Arial" w:cs="Arial"/>
          <w:b/>
          <w:bCs/>
          <w:sz w:val="24"/>
          <w:szCs w:val="24"/>
        </w:rPr>
      </w:pPr>
    </w:p>
    <w:p w14:paraId="7C97FBC4" w14:textId="77777777" w:rsidR="00A861CB" w:rsidRPr="00C52125" w:rsidRDefault="00A861CB" w:rsidP="00A861CB">
      <w:pPr>
        <w:pStyle w:val="Header"/>
        <w:rPr>
          <w:rFonts w:ascii="Arial" w:hAnsi="Arial" w:cs="Arial"/>
          <w:b/>
          <w:sz w:val="24"/>
          <w:szCs w:val="24"/>
        </w:rPr>
      </w:pPr>
    </w:p>
    <w:p w14:paraId="6DA28F01" w14:textId="4FBDC471" w:rsidR="00A861CB" w:rsidRPr="00C52125" w:rsidRDefault="00A861CB" w:rsidP="00A861CB">
      <w:pPr>
        <w:pStyle w:val="Header"/>
        <w:rPr>
          <w:rFonts w:ascii="Arial" w:hAnsi="Arial" w:cs="Arial"/>
          <w:b/>
          <w:sz w:val="24"/>
          <w:szCs w:val="24"/>
        </w:rPr>
      </w:pPr>
      <w:r w:rsidRPr="00C52125">
        <w:rPr>
          <w:rFonts w:ascii="Arial" w:hAnsi="Arial" w:cs="Arial"/>
          <w:b/>
          <w:sz w:val="24"/>
          <w:szCs w:val="24"/>
        </w:rPr>
        <w:t xml:space="preserve">Points to consider when using </w:t>
      </w:r>
      <w:r w:rsidR="00FA057E" w:rsidRPr="00C52125">
        <w:rPr>
          <w:rFonts w:ascii="Arial" w:hAnsi="Arial" w:cs="Arial"/>
          <w:b/>
          <w:sz w:val="24"/>
          <w:szCs w:val="24"/>
        </w:rPr>
        <w:t xml:space="preserve">RTP </w:t>
      </w:r>
      <w:r w:rsidRPr="00C52125">
        <w:rPr>
          <w:rFonts w:ascii="Arial" w:hAnsi="Arial" w:cs="Arial"/>
          <w:b/>
          <w:sz w:val="24"/>
          <w:szCs w:val="24"/>
        </w:rPr>
        <w:t>resource</w:t>
      </w:r>
      <w:r w:rsidR="00FA057E" w:rsidRPr="00C52125">
        <w:rPr>
          <w:rFonts w:ascii="Arial" w:hAnsi="Arial" w:cs="Arial"/>
          <w:b/>
          <w:sz w:val="24"/>
          <w:szCs w:val="24"/>
        </w:rPr>
        <w:t>s</w:t>
      </w:r>
      <w:r w:rsidRPr="00C52125">
        <w:rPr>
          <w:rFonts w:ascii="Arial" w:hAnsi="Arial" w:cs="Arial"/>
          <w:b/>
          <w:sz w:val="24"/>
          <w:szCs w:val="24"/>
        </w:rPr>
        <w:t>:</w:t>
      </w:r>
    </w:p>
    <w:p w14:paraId="1054FC7F" w14:textId="77777777" w:rsidR="00A861CB" w:rsidRPr="00C52125" w:rsidRDefault="00A861CB" w:rsidP="00A861CB">
      <w:pPr>
        <w:pStyle w:val="Header"/>
        <w:rPr>
          <w:rFonts w:ascii="Arial" w:hAnsi="Arial" w:cs="Arial"/>
          <w:b/>
          <w:sz w:val="24"/>
          <w:szCs w:val="24"/>
        </w:rPr>
      </w:pPr>
    </w:p>
    <w:p w14:paraId="2767539A" w14:textId="77777777" w:rsidR="00A861CB" w:rsidRPr="00C52125" w:rsidRDefault="00A861CB" w:rsidP="00A861CB">
      <w:pPr>
        <w:pStyle w:val="Header"/>
        <w:rPr>
          <w:rFonts w:ascii="Arial" w:hAnsi="Arial" w:cs="Arial"/>
          <w:sz w:val="24"/>
          <w:szCs w:val="24"/>
        </w:rPr>
      </w:pPr>
      <w:r w:rsidRPr="00C52125">
        <w:rPr>
          <w:rFonts w:ascii="Arial" w:hAnsi="Arial" w:cs="Arial"/>
          <w:sz w:val="24"/>
          <w:szCs w:val="24"/>
        </w:rPr>
        <w:t>They should be used flexibly, guided by pupils' response, repeating activities where pupils lack confidence. Materials from Year 1 may support addressing gaps and misconceptions for whole class, small groups or 1:1 focused intervention. The ready-to-progress criteria are intended as goals for the end of the year.</w:t>
      </w:r>
    </w:p>
    <w:bookmarkEnd w:id="0"/>
    <w:p w14:paraId="3420D7E3" w14:textId="77777777" w:rsidR="00A861CB" w:rsidRPr="00C52125" w:rsidRDefault="00A861CB" w:rsidP="00953B53">
      <w:pPr>
        <w:pStyle w:val="NormalWeb"/>
        <w:spacing w:before="0" w:beforeAutospacing="0" w:after="0" w:afterAutospacing="0"/>
        <w:rPr>
          <w:rFonts w:ascii="Arial" w:hAnsi="Arial" w:cs="Arial"/>
          <w:color w:val="201F1E"/>
        </w:rPr>
      </w:pPr>
    </w:p>
    <w:p w14:paraId="09E1C428" w14:textId="748EAB5E" w:rsidR="00605CA5" w:rsidRPr="00C52125" w:rsidRDefault="00605CA5" w:rsidP="00953B53">
      <w:pPr>
        <w:pStyle w:val="NormalWeb"/>
        <w:spacing w:before="0" w:beforeAutospacing="0" w:after="0" w:afterAutospacing="0"/>
        <w:rPr>
          <w:rFonts w:ascii="Arial" w:hAnsi="Arial" w:cs="Arial"/>
          <w:color w:val="201F1E"/>
        </w:rPr>
      </w:pPr>
    </w:p>
    <w:p w14:paraId="68122AA8" w14:textId="77777777" w:rsidR="00727CB3" w:rsidRPr="00C52125" w:rsidRDefault="00727CB3" w:rsidP="00953B53">
      <w:pPr>
        <w:pStyle w:val="NormalWeb"/>
        <w:spacing w:before="0" w:beforeAutospacing="0" w:after="0" w:afterAutospacing="0"/>
        <w:rPr>
          <w:rFonts w:ascii="Arial" w:hAnsi="Arial" w:cs="Arial"/>
          <w:color w:val="201F1E"/>
        </w:rPr>
      </w:pPr>
    </w:p>
    <w:p w14:paraId="6641E33B" w14:textId="77777777" w:rsidR="00810B21" w:rsidRPr="00C52125" w:rsidRDefault="00810B21" w:rsidP="00810B21">
      <w:pPr>
        <w:pStyle w:val="NormalWeb"/>
        <w:spacing w:before="0" w:beforeAutospacing="0" w:after="0" w:afterAutospacing="0"/>
        <w:rPr>
          <w:rFonts w:ascii="Arial" w:hAnsi="Arial" w:cs="Arial"/>
          <w:color w:val="201F1E"/>
        </w:rPr>
      </w:pPr>
      <w:r w:rsidRPr="00C52125">
        <w:rPr>
          <w:rFonts w:ascii="Arial" w:hAnsi="Arial" w:cs="Arial"/>
          <w:color w:val="201F1E"/>
        </w:rPr>
        <w:t>Video lessons</w:t>
      </w:r>
    </w:p>
    <w:p w14:paraId="08B73B02" w14:textId="77777777" w:rsidR="00810B21" w:rsidRPr="00C52125" w:rsidRDefault="00810B21" w:rsidP="00810B21">
      <w:pPr>
        <w:pStyle w:val="NormalWeb"/>
        <w:spacing w:before="0" w:beforeAutospacing="0" w:after="0" w:afterAutospacing="0"/>
        <w:rPr>
          <w:rFonts w:ascii="Arial" w:hAnsi="Arial" w:cs="Arial"/>
          <w:color w:val="201F1E"/>
        </w:rPr>
      </w:pPr>
    </w:p>
    <w:p w14:paraId="163809B5" w14:textId="77777777" w:rsidR="00A46271" w:rsidRPr="005E0CDE" w:rsidRDefault="00A46271" w:rsidP="00A46271">
      <w:pPr>
        <w:rPr>
          <w:rFonts w:ascii="Arial" w:hAnsi="Arial" w:cs="Arial"/>
          <w:sz w:val="24"/>
          <w:szCs w:val="24"/>
        </w:rPr>
      </w:pPr>
      <w:r w:rsidRPr="005E0CDE">
        <w:rPr>
          <w:rFonts w:ascii="Arial" w:hAnsi="Arial" w:cs="Arial"/>
          <w:sz w:val="24"/>
          <w:szCs w:val="24"/>
        </w:rPr>
        <w:t>The NCETM</w:t>
      </w:r>
      <w:r>
        <w:rPr>
          <w:rFonts w:ascii="Arial" w:hAnsi="Arial" w:cs="Arial"/>
          <w:sz w:val="24"/>
          <w:szCs w:val="24"/>
        </w:rPr>
        <w:t xml:space="preserve">, White Rose Maths and </w:t>
      </w:r>
      <w:r w:rsidRPr="005E0CDE">
        <w:rPr>
          <w:rFonts w:ascii="Arial" w:hAnsi="Arial" w:cs="Arial"/>
          <w:sz w:val="24"/>
          <w:szCs w:val="24"/>
        </w:rPr>
        <w:t>Oak Academy have key stage 1 and 2 video lessons with linked resources</w:t>
      </w:r>
      <w:r>
        <w:rPr>
          <w:rFonts w:ascii="Arial" w:hAnsi="Arial" w:cs="Arial"/>
          <w:sz w:val="24"/>
          <w:szCs w:val="24"/>
        </w:rPr>
        <w:t xml:space="preserve"> such as power points and follow up tasks</w:t>
      </w:r>
      <w:r w:rsidRPr="005E0CDE">
        <w:rPr>
          <w:rFonts w:ascii="Arial" w:hAnsi="Arial" w:cs="Arial"/>
          <w:sz w:val="24"/>
          <w:szCs w:val="24"/>
        </w:rPr>
        <w:t xml:space="preserve"> that can support remote education. </w:t>
      </w:r>
    </w:p>
    <w:p w14:paraId="7ED92C88" w14:textId="77777777" w:rsidR="00A46271" w:rsidRPr="005E0CDE" w:rsidRDefault="00A46271" w:rsidP="00A46271">
      <w:pPr>
        <w:rPr>
          <w:rFonts w:ascii="Arial" w:hAnsi="Arial" w:cs="Arial"/>
          <w:sz w:val="24"/>
          <w:szCs w:val="24"/>
        </w:rPr>
      </w:pPr>
      <w:r w:rsidRPr="005E0CDE">
        <w:rPr>
          <w:rFonts w:ascii="Arial" w:hAnsi="Arial" w:cs="Arial"/>
          <w:sz w:val="24"/>
          <w:szCs w:val="24"/>
        </w:rPr>
        <w:t xml:space="preserve">The NCETM maths videos can be found at </w:t>
      </w:r>
      <w:hyperlink r:id="rId15" w:history="1">
        <w:r w:rsidRPr="005E0CDE">
          <w:rPr>
            <w:rStyle w:val="Hyperlink"/>
            <w:rFonts w:ascii="Arial" w:hAnsi="Arial" w:cs="Arial"/>
            <w:sz w:val="24"/>
            <w:szCs w:val="24"/>
          </w:rPr>
          <w:t>https://www.ncetm.org.uk/in-the-classroom/teaching-maths-through-the-pandemic/primary-video-lessons/</w:t>
        </w:r>
      </w:hyperlink>
    </w:p>
    <w:p w14:paraId="6C8E5E0E" w14:textId="77777777" w:rsidR="00A46271" w:rsidRPr="002C4347" w:rsidRDefault="00A46271" w:rsidP="00A46271">
      <w:pPr>
        <w:rPr>
          <w:rFonts w:ascii="Arial" w:hAnsi="Arial" w:cs="Arial"/>
          <w:sz w:val="24"/>
          <w:szCs w:val="24"/>
        </w:rPr>
      </w:pPr>
      <w:r w:rsidRPr="005E0CDE">
        <w:rPr>
          <w:rFonts w:ascii="Arial" w:hAnsi="Arial" w:cs="Arial"/>
          <w:sz w:val="24"/>
          <w:szCs w:val="24"/>
        </w:rPr>
        <w:t xml:space="preserve">The Oak Academy maths videos can be found at </w:t>
      </w:r>
      <w:hyperlink r:id="rId16" w:history="1">
        <w:r w:rsidRPr="005E0CDE">
          <w:rPr>
            <w:rStyle w:val="Hyperlink"/>
            <w:rFonts w:ascii="Arial" w:hAnsi="Arial" w:cs="Arial"/>
            <w:sz w:val="24"/>
            <w:szCs w:val="24"/>
          </w:rPr>
          <w:t>https://teachers.thenational.academy/subjects/maths</w:t>
        </w:r>
      </w:hyperlink>
    </w:p>
    <w:p w14:paraId="2CBB3AA5" w14:textId="77777777" w:rsidR="00A46271" w:rsidRPr="002C4347" w:rsidRDefault="00A46271" w:rsidP="00A46271">
      <w:pPr>
        <w:rPr>
          <w:rFonts w:ascii="Arial" w:hAnsi="Arial" w:cs="Arial"/>
          <w:sz w:val="24"/>
          <w:szCs w:val="24"/>
        </w:rPr>
      </w:pPr>
      <w:r w:rsidRPr="002C4347">
        <w:rPr>
          <w:rFonts w:ascii="Arial" w:hAnsi="Arial" w:cs="Arial"/>
          <w:sz w:val="24"/>
          <w:szCs w:val="24"/>
        </w:rPr>
        <w:t xml:space="preserve">White Rose </w:t>
      </w:r>
      <w:r>
        <w:rPr>
          <w:rFonts w:ascii="Arial" w:hAnsi="Arial" w:cs="Arial"/>
          <w:sz w:val="24"/>
          <w:szCs w:val="24"/>
        </w:rPr>
        <w:t>M</w:t>
      </w:r>
      <w:r w:rsidRPr="002C4347">
        <w:rPr>
          <w:rFonts w:ascii="Arial" w:hAnsi="Arial" w:cs="Arial"/>
          <w:sz w:val="24"/>
          <w:szCs w:val="24"/>
        </w:rPr>
        <w:t xml:space="preserve">aths videos can be found here: </w:t>
      </w:r>
      <w:hyperlink r:id="rId17" w:history="1">
        <w:r w:rsidRPr="002C4347">
          <w:rPr>
            <w:rStyle w:val="Hyperlink"/>
            <w:rFonts w:ascii="Arial" w:hAnsi="Arial" w:cs="Arial"/>
            <w:sz w:val="24"/>
            <w:szCs w:val="24"/>
          </w:rPr>
          <w:t>https://whiterosemaths.com/homelearning/</w:t>
        </w:r>
      </w:hyperlink>
    </w:p>
    <w:p w14:paraId="41610D05" w14:textId="77777777" w:rsidR="00C52125" w:rsidRPr="00EE64F5" w:rsidRDefault="00C52125">
      <w:pPr>
        <w:rPr>
          <w:rFonts w:ascii="Arial" w:hAnsi="Arial" w:cs="Arial"/>
          <w:sz w:val="20"/>
          <w:szCs w:val="20"/>
        </w:rPr>
      </w:pPr>
    </w:p>
    <w:p w14:paraId="78EFC68C" w14:textId="75EEB4A5" w:rsidR="00FF1A06" w:rsidRPr="00EE64F5" w:rsidRDefault="00FF1A06">
      <w:pPr>
        <w:rPr>
          <w:rFonts w:ascii="Arial" w:hAnsi="Arial" w:cs="Arial"/>
          <w:sz w:val="20"/>
          <w:szCs w:val="20"/>
        </w:rPr>
      </w:pPr>
      <w:r w:rsidRPr="00EE64F5">
        <w:rPr>
          <w:rFonts w:ascii="Arial" w:hAnsi="Arial" w:cs="Arial"/>
          <w:sz w:val="20"/>
          <w:szCs w:val="20"/>
        </w:rPr>
        <w:t>S</w:t>
      </w:r>
      <w:r w:rsidR="00840F62" w:rsidRPr="00EE64F5">
        <w:rPr>
          <w:rFonts w:ascii="Arial" w:hAnsi="Arial" w:cs="Arial"/>
          <w:sz w:val="20"/>
          <w:szCs w:val="20"/>
        </w:rPr>
        <w:t>pring</w:t>
      </w:r>
      <w:r w:rsidRPr="00EE64F5">
        <w:rPr>
          <w:rFonts w:ascii="Arial" w:hAnsi="Arial" w:cs="Arial"/>
          <w:sz w:val="20"/>
          <w:szCs w:val="20"/>
        </w:rPr>
        <w:t xml:space="preserve"> 1</w:t>
      </w:r>
    </w:p>
    <w:p w14:paraId="33360BCD" w14:textId="0784C7A9" w:rsidR="005D6B53" w:rsidRPr="00EE64F5" w:rsidRDefault="001410AE">
      <w:pPr>
        <w:rPr>
          <w:rFonts w:ascii="Arial" w:hAnsi="Arial" w:cs="Arial"/>
          <w:sz w:val="20"/>
          <w:szCs w:val="20"/>
        </w:rPr>
      </w:pPr>
      <w:r w:rsidRPr="00EE64F5">
        <w:rPr>
          <w:rFonts w:ascii="Arial" w:hAnsi="Arial" w:cs="Arial"/>
          <w:sz w:val="20"/>
          <w:szCs w:val="20"/>
        </w:rPr>
        <w:t>Measurement</w:t>
      </w:r>
      <w:r w:rsidR="00087363" w:rsidRPr="00EE64F5">
        <w:rPr>
          <w:rFonts w:ascii="Arial" w:hAnsi="Arial" w:cs="Arial"/>
          <w:sz w:val="20"/>
          <w:szCs w:val="20"/>
        </w:rPr>
        <w:t xml:space="preserve">: </w:t>
      </w:r>
      <w:r w:rsidR="00087363" w:rsidRPr="00EE64F5">
        <w:rPr>
          <w:rFonts w:ascii="Arial" w:hAnsi="Arial" w:cs="Arial"/>
          <w:b/>
          <w:sz w:val="20"/>
          <w:szCs w:val="20"/>
        </w:rPr>
        <w:t>Find every day opportunities to tell the time, including on a clock face with Roman numerals. Practise counting e.g. in multiples of 3,4 and 50 and in 100s from any number.</w:t>
      </w:r>
    </w:p>
    <w:tbl>
      <w:tblPr>
        <w:tblStyle w:val="TableGrid"/>
        <w:tblW w:w="14029" w:type="dxa"/>
        <w:tblLook w:val="04A0" w:firstRow="1" w:lastRow="0" w:firstColumn="1" w:lastColumn="0" w:noHBand="0" w:noVBand="1"/>
      </w:tblPr>
      <w:tblGrid>
        <w:gridCol w:w="1190"/>
        <w:gridCol w:w="1750"/>
        <w:gridCol w:w="9671"/>
        <w:gridCol w:w="1418"/>
      </w:tblGrid>
      <w:tr w:rsidR="001500FC" w:rsidRPr="00EE64F5" w14:paraId="300F37F1" w14:textId="77777777" w:rsidTr="0061419E">
        <w:tc>
          <w:tcPr>
            <w:tcW w:w="1190" w:type="dxa"/>
          </w:tcPr>
          <w:p w14:paraId="7D4C6DEF" w14:textId="48EEAF9B" w:rsidR="001500FC" w:rsidRPr="00EE64F5" w:rsidRDefault="001500FC" w:rsidP="00087363">
            <w:pPr>
              <w:jc w:val="center"/>
              <w:rPr>
                <w:rFonts w:ascii="Arial" w:hAnsi="Arial" w:cs="Arial"/>
                <w:sz w:val="20"/>
                <w:szCs w:val="20"/>
              </w:rPr>
            </w:pPr>
            <w:r w:rsidRPr="00EE64F5">
              <w:rPr>
                <w:rFonts w:ascii="Arial" w:hAnsi="Arial" w:cs="Arial"/>
                <w:b/>
                <w:bCs/>
                <w:sz w:val="20"/>
                <w:szCs w:val="20"/>
              </w:rPr>
              <w:t>Lessons</w:t>
            </w:r>
          </w:p>
        </w:tc>
        <w:tc>
          <w:tcPr>
            <w:tcW w:w="1750" w:type="dxa"/>
          </w:tcPr>
          <w:p w14:paraId="7822557E" w14:textId="07D3BADC" w:rsidR="001500FC" w:rsidRPr="00EE64F5" w:rsidRDefault="001500FC" w:rsidP="00087363">
            <w:pPr>
              <w:jc w:val="center"/>
              <w:rPr>
                <w:rFonts w:ascii="Arial" w:hAnsi="Arial" w:cs="Arial"/>
                <w:sz w:val="20"/>
                <w:szCs w:val="20"/>
              </w:rPr>
            </w:pPr>
            <w:r w:rsidRPr="00EE64F5">
              <w:rPr>
                <w:rFonts w:ascii="Arial" w:hAnsi="Arial" w:cs="Arial"/>
                <w:b/>
                <w:bCs/>
                <w:sz w:val="20"/>
                <w:szCs w:val="20"/>
              </w:rPr>
              <w:t>Domains</w:t>
            </w:r>
          </w:p>
        </w:tc>
        <w:tc>
          <w:tcPr>
            <w:tcW w:w="9671" w:type="dxa"/>
          </w:tcPr>
          <w:p w14:paraId="5836C3B9" w14:textId="2E4CF2F4" w:rsidR="001500FC" w:rsidRPr="00EE64F5" w:rsidRDefault="001500FC" w:rsidP="00087363">
            <w:pPr>
              <w:jc w:val="center"/>
              <w:rPr>
                <w:rFonts w:ascii="Arial" w:hAnsi="Arial" w:cs="Arial"/>
                <w:b/>
                <w:sz w:val="20"/>
                <w:szCs w:val="20"/>
              </w:rPr>
            </w:pPr>
            <w:r w:rsidRPr="00EE64F5">
              <w:rPr>
                <w:rFonts w:ascii="Arial" w:hAnsi="Arial" w:cs="Arial"/>
                <w:b/>
                <w:bCs/>
                <w:sz w:val="20"/>
                <w:szCs w:val="20"/>
              </w:rPr>
              <w:t xml:space="preserve">Objectives (HSL Unit </w:t>
            </w:r>
            <w:r w:rsidR="00B56E8F" w:rsidRPr="00EE64F5">
              <w:rPr>
                <w:rFonts w:ascii="Arial" w:hAnsi="Arial" w:cs="Arial"/>
                <w:b/>
                <w:bCs/>
                <w:sz w:val="20"/>
                <w:szCs w:val="20"/>
              </w:rPr>
              <w:t>3</w:t>
            </w:r>
            <w:r w:rsidRPr="00EE64F5">
              <w:rPr>
                <w:rFonts w:ascii="Arial" w:hAnsi="Arial" w:cs="Arial"/>
                <w:b/>
                <w:bCs/>
                <w:sz w:val="20"/>
                <w:szCs w:val="20"/>
              </w:rPr>
              <w:t>.</w:t>
            </w:r>
            <w:r w:rsidR="00E20AF6" w:rsidRPr="00EE64F5">
              <w:rPr>
                <w:rFonts w:ascii="Arial" w:hAnsi="Arial" w:cs="Arial"/>
                <w:b/>
                <w:bCs/>
                <w:sz w:val="20"/>
                <w:szCs w:val="20"/>
              </w:rPr>
              <w:t>6</w:t>
            </w:r>
            <w:r w:rsidRPr="00EE64F5">
              <w:rPr>
                <w:rFonts w:ascii="Arial" w:hAnsi="Arial" w:cs="Arial"/>
                <w:b/>
                <w:bCs/>
                <w:sz w:val="20"/>
                <w:szCs w:val="20"/>
              </w:rPr>
              <w:t>)</w:t>
            </w:r>
          </w:p>
        </w:tc>
        <w:tc>
          <w:tcPr>
            <w:tcW w:w="1418" w:type="dxa"/>
          </w:tcPr>
          <w:p w14:paraId="47FF8146" w14:textId="7B1AA0F3" w:rsidR="001500FC" w:rsidRPr="00EE64F5" w:rsidRDefault="001500FC" w:rsidP="00087363">
            <w:pPr>
              <w:jc w:val="center"/>
              <w:rPr>
                <w:rFonts w:ascii="Arial" w:hAnsi="Arial" w:cs="Arial"/>
                <w:b/>
                <w:sz w:val="20"/>
                <w:szCs w:val="20"/>
              </w:rPr>
            </w:pPr>
            <w:r w:rsidRPr="00EE64F5">
              <w:rPr>
                <w:rFonts w:ascii="Arial" w:hAnsi="Arial" w:cs="Arial"/>
                <w:b/>
                <w:bCs/>
                <w:sz w:val="20"/>
                <w:szCs w:val="20"/>
              </w:rPr>
              <w:t>DfE RTPs</w:t>
            </w:r>
          </w:p>
        </w:tc>
      </w:tr>
      <w:tr w:rsidR="00223A9C" w:rsidRPr="00EE64F5" w14:paraId="6576409E" w14:textId="211BAB71" w:rsidTr="0061419E">
        <w:tc>
          <w:tcPr>
            <w:tcW w:w="1190" w:type="dxa"/>
          </w:tcPr>
          <w:p w14:paraId="41DEB119" w14:textId="32A90A8F" w:rsidR="00223A9C" w:rsidRPr="00EE64F5" w:rsidRDefault="00223A9C" w:rsidP="00223A9C">
            <w:pPr>
              <w:rPr>
                <w:rFonts w:ascii="Arial" w:hAnsi="Arial" w:cs="Arial"/>
                <w:b/>
                <w:bCs/>
                <w:sz w:val="20"/>
                <w:szCs w:val="20"/>
              </w:rPr>
            </w:pPr>
            <w:r w:rsidRPr="00EE64F5">
              <w:rPr>
                <w:rFonts w:ascii="Arial" w:hAnsi="Arial" w:cs="Arial"/>
                <w:sz w:val="20"/>
                <w:szCs w:val="20"/>
              </w:rPr>
              <w:t>10</w:t>
            </w:r>
          </w:p>
        </w:tc>
        <w:tc>
          <w:tcPr>
            <w:tcW w:w="1750" w:type="dxa"/>
          </w:tcPr>
          <w:p w14:paraId="169DDCCA" w14:textId="1A06DDA7" w:rsidR="00223A9C" w:rsidRPr="00EE64F5" w:rsidRDefault="00223A9C" w:rsidP="00223A9C">
            <w:pPr>
              <w:rPr>
                <w:rFonts w:ascii="Arial" w:hAnsi="Arial" w:cs="Arial"/>
                <w:sz w:val="20"/>
                <w:szCs w:val="20"/>
              </w:rPr>
            </w:pPr>
            <w:r w:rsidRPr="00EE64F5">
              <w:rPr>
                <w:rFonts w:ascii="Arial" w:hAnsi="Arial" w:cs="Arial"/>
                <w:sz w:val="20"/>
                <w:szCs w:val="20"/>
              </w:rPr>
              <w:t xml:space="preserve">Fractions  </w:t>
            </w:r>
          </w:p>
        </w:tc>
        <w:tc>
          <w:tcPr>
            <w:tcW w:w="9671" w:type="dxa"/>
          </w:tcPr>
          <w:p w14:paraId="14721102" w14:textId="77777777" w:rsidR="00223A9C" w:rsidRPr="00EE64F5" w:rsidRDefault="00223A9C" w:rsidP="00223A9C">
            <w:pPr>
              <w:pStyle w:val="ListParagraph"/>
              <w:numPr>
                <w:ilvl w:val="0"/>
                <w:numId w:val="13"/>
              </w:numPr>
              <w:rPr>
                <w:rFonts w:ascii="Arial" w:hAnsi="Arial" w:cs="Arial"/>
                <w:b/>
                <w:sz w:val="20"/>
                <w:szCs w:val="20"/>
              </w:rPr>
            </w:pPr>
            <w:r w:rsidRPr="00EE64F5">
              <w:rPr>
                <w:rFonts w:ascii="Arial" w:hAnsi="Arial" w:cs="Arial"/>
                <w:b/>
                <w:sz w:val="20"/>
                <w:szCs w:val="20"/>
              </w:rPr>
              <w:t xml:space="preserve">Recognise and use unit fractions as numbers </w:t>
            </w:r>
            <w:r w:rsidRPr="00EE64F5">
              <w:rPr>
                <w:rFonts w:ascii="Arial" w:hAnsi="Arial" w:cs="Arial"/>
                <w:sz w:val="20"/>
                <w:szCs w:val="20"/>
              </w:rPr>
              <w:t>(on a number-line)</w:t>
            </w:r>
          </w:p>
          <w:p w14:paraId="77033C2F" w14:textId="76689568" w:rsidR="00223A9C" w:rsidRPr="00EE64F5" w:rsidRDefault="00223A9C" w:rsidP="00223A9C">
            <w:pPr>
              <w:pStyle w:val="ListParagraph"/>
              <w:numPr>
                <w:ilvl w:val="0"/>
                <w:numId w:val="13"/>
              </w:numPr>
              <w:rPr>
                <w:rFonts w:ascii="Arial" w:hAnsi="Arial" w:cs="Arial"/>
                <w:b/>
                <w:sz w:val="20"/>
                <w:szCs w:val="20"/>
              </w:rPr>
            </w:pPr>
            <w:r w:rsidRPr="00EE64F5">
              <w:rPr>
                <w:rFonts w:ascii="Arial" w:hAnsi="Arial" w:cs="Arial"/>
                <w:b/>
                <w:sz w:val="20"/>
                <w:szCs w:val="20"/>
              </w:rPr>
              <w:t xml:space="preserve">Recognise and show, using diagrams, equivalent fractions with small denominators </w:t>
            </w:r>
            <w:r w:rsidRPr="00EE64F5">
              <w:rPr>
                <w:rFonts w:ascii="Arial" w:hAnsi="Arial" w:cs="Arial"/>
                <w:sz w:val="20"/>
                <w:szCs w:val="20"/>
              </w:rPr>
              <w:t xml:space="preserve">(construct ‘fraction families as bar models </w:t>
            </w:r>
            <w:proofErr w:type="spellStart"/>
            <w:r w:rsidRPr="00EE64F5">
              <w:rPr>
                <w:rFonts w:ascii="Arial" w:hAnsi="Arial" w:cs="Arial"/>
                <w:sz w:val="20"/>
                <w:szCs w:val="20"/>
              </w:rPr>
              <w:t>eg</w:t>
            </w:r>
            <w:proofErr w:type="spellEnd"/>
            <w:r w:rsidRPr="00EE64F5">
              <w:rPr>
                <w:rFonts w:ascii="Arial" w:hAnsi="Arial" w:cs="Arial"/>
                <w:sz w:val="20"/>
                <w:szCs w:val="20"/>
              </w:rPr>
              <w:t xml:space="preserve"> whole / half/ quarters, eighths; whole/ thirds/ sixths etc)</w:t>
            </w:r>
          </w:p>
          <w:p w14:paraId="5228DBB2" w14:textId="77777777" w:rsidR="00223A9C" w:rsidRPr="00EE64F5" w:rsidRDefault="00223A9C" w:rsidP="00223A9C">
            <w:pPr>
              <w:pStyle w:val="ListParagraph"/>
              <w:numPr>
                <w:ilvl w:val="0"/>
                <w:numId w:val="13"/>
              </w:numPr>
              <w:rPr>
                <w:rFonts w:ascii="Arial" w:hAnsi="Arial" w:cs="Arial"/>
                <w:b/>
                <w:sz w:val="20"/>
                <w:szCs w:val="20"/>
              </w:rPr>
            </w:pPr>
            <w:r w:rsidRPr="00EE64F5">
              <w:rPr>
                <w:rFonts w:ascii="Arial" w:hAnsi="Arial" w:cs="Arial"/>
                <w:b/>
                <w:sz w:val="20"/>
                <w:szCs w:val="20"/>
              </w:rPr>
              <w:t xml:space="preserve">Add and subtract fractions with the same denominator within one whole </w:t>
            </w:r>
            <w:proofErr w:type="spellStart"/>
            <w:r w:rsidRPr="00EE64F5">
              <w:rPr>
                <w:rFonts w:ascii="Arial" w:hAnsi="Arial" w:cs="Arial"/>
                <w:b/>
                <w:sz w:val="20"/>
                <w:szCs w:val="20"/>
              </w:rPr>
              <w:t>eg</w:t>
            </w:r>
            <w:proofErr w:type="spellEnd"/>
            <w:r w:rsidRPr="00EE64F5">
              <w:rPr>
                <w:rFonts w:ascii="Arial" w:hAnsi="Arial" w:cs="Arial"/>
                <w:b/>
                <w:sz w:val="20"/>
                <w:szCs w:val="20"/>
              </w:rPr>
              <w:t xml:space="preserve"> 5/7 +1/7= 6/7 </w:t>
            </w:r>
            <w:r w:rsidRPr="00EE64F5">
              <w:rPr>
                <w:rFonts w:ascii="Arial" w:hAnsi="Arial" w:cs="Arial"/>
                <w:sz w:val="20"/>
                <w:szCs w:val="20"/>
              </w:rPr>
              <w:t>(represent/ interpret using bar models and number lines)</w:t>
            </w:r>
          </w:p>
          <w:p w14:paraId="65821649" w14:textId="77777777" w:rsidR="00CD595B" w:rsidRPr="00EE64F5" w:rsidRDefault="00223A9C" w:rsidP="00CD595B">
            <w:pPr>
              <w:pStyle w:val="ListParagraph"/>
              <w:numPr>
                <w:ilvl w:val="0"/>
                <w:numId w:val="13"/>
              </w:numPr>
              <w:rPr>
                <w:rFonts w:ascii="Arial" w:hAnsi="Arial" w:cs="Arial"/>
                <w:b/>
                <w:sz w:val="20"/>
                <w:szCs w:val="20"/>
              </w:rPr>
            </w:pPr>
            <w:r w:rsidRPr="00EE64F5">
              <w:rPr>
                <w:rFonts w:ascii="Arial" w:hAnsi="Arial" w:cs="Arial"/>
                <w:b/>
                <w:sz w:val="20"/>
                <w:szCs w:val="20"/>
              </w:rPr>
              <w:t>Compare and order unit fractions</w:t>
            </w:r>
          </w:p>
          <w:p w14:paraId="372D71DF" w14:textId="480E3E8A" w:rsidR="00223A9C" w:rsidRPr="00EE64F5" w:rsidRDefault="00223A9C" w:rsidP="00CD595B">
            <w:pPr>
              <w:pStyle w:val="ListParagraph"/>
              <w:numPr>
                <w:ilvl w:val="0"/>
                <w:numId w:val="13"/>
              </w:numPr>
              <w:rPr>
                <w:rFonts w:ascii="Arial" w:hAnsi="Arial" w:cs="Arial"/>
                <w:b/>
                <w:sz w:val="20"/>
                <w:szCs w:val="20"/>
              </w:rPr>
            </w:pPr>
            <w:r w:rsidRPr="00EE64F5">
              <w:rPr>
                <w:rFonts w:ascii="Arial" w:hAnsi="Arial" w:cs="Arial"/>
                <w:b/>
                <w:sz w:val="20"/>
                <w:szCs w:val="20"/>
              </w:rPr>
              <w:t>Solve problems that involve all of the above</w:t>
            </w:r>
          </w:p>
        </w:tc>
        <w:tc>
          <w:tcPr>
            <w:tcW w:w="1418" w:type="dxa"/>
          </w:tcPr>
          <w:p w14:paraId="3D8CDF33" w14:textId="77777777" w:rsidR="00223A9C" w:rsidRPr="00EE64F5" w:rsidRDefault="00223A9C" w:rsidP="00223A9C">
            <w:pPr>
              <w:rPr>
                <w:rFonts w:ascii="Arial" w:hAnsi="Arial" w:cs="Arial"/>
                <w:b/>
                <w:sz w:val="20"/>
                <w:szCs w:val="20"/>
              </w:rPr>
            </w:pPr>
          </w:p>
        </w:tc>
      </w:tr>
      <w:tr w:rsidR="00223A9C" w:rsidRPr="00EE64F5" w14:paraId="6F9F4E41" w14:textId="77777777" w:rsidTr="0061419E">
        <w:tc>
          <w:tcPr>
            <w:tcW w:w="1190" w:type="dxa"/>
          </w:tcPr>
          <w:p w14:paraId="76FF1A00" w14:textId="4D8A1025" w:rsidR="00223A9C" w:rsidRPr="00EE64F5" w:rsidRDefault="00223A9C" w:rsidP="00223A9C">
            <w:pPr>
              <w:rPr>
                <w:rFonts w:ascii="Arial" w:hAnsi="Arial" w:cs="Arial"/>
                <w:sz w:val="20"/>
                <w:szCs w:val="20"/>
              </w:rPr>
            </w:pPr>
            <w:r w:rsidRPr="00EE64F5">
              <w:rPr>
                <w:rFonts w:ascii="Arial" w:hAnsi="Arial" w:cs="Arial"/>
                <w:sz w:val="20"/>
                <w:szCs w:val="20"/>
              </w:rPr>
              <w:t>5</w:t>
            </w:r>
          </w:p>
        </w:tc>
        <w:tc>
          <w:tcPr>
            <w:tcW w:w="1750" w:type="dxa"/>
          </w:tcPr>
          <w:p w14:paraId="33956B76" w14:textId="449A3116" w:rsidR="00223A9C" w:rsidRPr="00EE64F5" w:rsidRDefault="00223A9C" w:rsidP="00223A9C">
            <w:pPr>
              <w:rPr>
                <w:rFonts w:ascii="Arial" w:hAnsi="Arial" w:cs="Arial"/>
                <w:sz w:val="20"/>
                <w:szCs w:val="20"/>
              </w:rPr>
            </w:pPr>
            <w:r w:rsidRPr="00EE64F5">
              <w:rPr>
                <w:rFonts w:ascii="Arial" w:hAnsi="Arial" w:cs="Arial"/>
                <w:sz w:val="20"/>
                <w:szCs w:val="20"/>
              </w:rPr>
              <w:t>Geometry</w:t>
            </w:r>
          </w:p>
        </w:tc>
        <w:tc>
          <w:tcPr>
            <w:tcW w:w="9671" w:type="dxa"/>
          </w:tcPr>
          <w:p w14:paraId="6A59E411" w14:textId="77777777" w:rsidR="00223A9C" w:rsidRPr="00EE64F5" w:rsidRDefault="00223A9C" w:rsidP="00223A9C">
            <w:pPr>
              <w:pStyle w:val="ListParagraph"/>
              <w:numPr>
                <w:ilvl w:val="0"/>
                <w:numId w:val="15"/>
              </w:numPr>
              <w:ind w:left="720"/>
              <w:rPr>
                <w:rFonts w:ascii="Arial" w:hAnsi="Arial" w:cs="Arial"/>
                <w:b/>
                <w:sz w:val="20"/>
                <w:szCs w:val="20"/>
              </w:rPr>
            </w:pPr>
            <w:r w:rsidRPr="00EE64F5">
              <w:rPr>
                <w:rFonts w:ascii="Arial" w:hAnsi="Arial" w:cs="Arial"/>
                <w:b/>
                <w:sz w:val="20"/>
                <w:szCs w:val="20"/>
              </w:rPr>
              <w:t>Recognise angles as a property of shape</w:t>
            </w:r>
          </w:p>
          <w:p w14:paraId="158F6088" w14:textId="77777777" w:rsidR="00223A9C" w:rsidRPr="00EE64F5" w:rsidRDefault="00223A9C" w:rsidP="00223A9C">
            <w:pPr>
              <w:pStyle w:val="ListParagraph"/>
              <w:numPr>
                <w:ilvl w:val="0"/>
                <w:numId w:val="15"/>
              </w:numPr>
              <w:ind w:left="720"/>
              <w:rPr>
                <w:rFonts w:ascii="Arial" w:hAnsi="Arial" w:cs="Arial"/>
                <w:b/>
                <w:sz w:val="20"/>
                <w:szCs w:val="20"/>
              </w:rPr>
            </w:pPr>
            <w:r w:rsidRPr="00EE64F5">
              <w:rPr>
                <w:rFonts w:ascii="Arial" w:hAnsi="Arial" w:cs="Arial"/>
                <w:b/>
                <w:sz w:val="20"/>
                <w:szCs w:val="20"/>
              </w:rPr>
              <w:t>Recognise that two right-angles make a half-turn</w:t>
            </w:r>
          </w:p>
          <w:p w14:paraId="3876FAA7" w14:textId="77777777" w:rsidR="00223A9C" w:rsidRPr="00EE64F5" w:rsidRDefault="00223A9C" w:rsidP="00223A9C">
            <w:pPr>
              <w:pStyle w:val="ListParagraph"/>
              <w:numPr>
                <w:ilvl w:val="0"/>
                <w:numId w:val="15"/>
              </w:numPr>
              <w:ind w:left="720"/>
              <w:rPr>
                <w:rFonts w:ascii="Arial" w:hAnsi="Arial" w:cs="Arial"/>
                <w:b/>
                <w:sz w:val="20"/>
                <w:szCs w:val="20"/>
              </w:rPr>
            </w:pPr>
            <w:r w:rsidRPr="00EE64F5">
              <w:rPr>
                <w:rFonts w:ascii="Arial" w:hAnsi="Arial" w:cs="Arial"/>
                <w:b/>
                <w:sz w:val="20"/>
                <w:szCs w:val="20"/>
              </w:rPr>
              <w:t>Recognise that three right-angles make three-quarters of a turn and four, a complete turn</w:t>
            </w:r>
          </w:p>
          <w:p w14:paraId="06485248" w14:textId="477AA9D1" w:rsidR="00223A9C" w:rsidRPr="00EE64F5" w:rsidRDefault="00223A9C" w:rsidP="00223A9C">
            <w:pPr>
              <w:pStyle w:val="ListParagraph"/>
              <w:numPr>
                <w:ilvl w:val="0"/>
                <w:numId w:val="13"/>
              </w:numPr>
              <w:rPr>
                <w:rFonts w:ascii="Arial" w:hAnsi="Arial" w:cs="Arial"/>
                <w:b/>
                <w:sz w:val="20"/>
                <w:szCs w:val="20"/>
              </w:rPr>
            </w:pPr>
            <w:r w:rsidRPr="00EE64F5">
              <w:rPr>
                <w:rFonts w:ascii="Arial" w:hAnsi="Arial" w:cs="Arial"/>
                <w:b/>
                <w:sz w:val="20"/>
                <w:szCs w:val="20"/>
              </w:rPr>
              <w:t>Identify whether angles are greater than or less than a right angle</w:t>
            </w:r>
          </w:p>
        </w:tc>
        <w:tc>
          <w:tcPr>
            <w:tcW w:w="1418" w:type="dxa"/>
          </w:tcPr>
          <w:p w14:paraId="13C439AA" w14:textId="77777777" w:rsidR="00223A9C" w:rsidRPr="00EE64F5" w:rsidRDefault="000B33C2" w:rsidP="00223A9C">
            <w:pPr>
              <w:rPr>
                <w:rFonts w:ascii="Arial" w:hAnsi="Arial" w:cs="Arial"/>
                <w:sz w:val="20"/>
                <w:szCs w:val="20"/>
              </w:rPr>
            </w:pPr>
            <w:r w:rsidRPr="00EE64F5">
              <w:rPr>
                <w:rFonts w:ascii="Arial" w:hAnsi="Arial" w:cs="Arial"/>
                <w:sz w:val="20"/>
                <w:szCs w:val="20"/>
              </w:rPr>
              <w:t>2G-1</w:t>
            </w:r>
          </w:p>
          <w:p w14:paraId="1F89416A" w14:textId="69E4F377" w:rsidR="00491CF7" w:rsidRPr="00EE64F5" w:rsidRDefault="00491CF7" w:rsidP="00223A9C">
            <w:pPr>
              <w:rPr>
                <w:rFonts w:ascii="Arial" w:hAnsi="Arial" w:cs="Arial"/>
                <w:b/>
                <w:sz w:val="20"/>
                <w:szCs w:val="20"/>
              </w:rPr>
            </w:pPr>
            <w:r w:rsidRPr="00EE64F5">
              <w:rPr>
                <w:rFonts w:ascii="Arial" w:hAnsi="Arial" w:cs="Arial"/>
                <w:sz w:val="20"/>
                <w:szCs w:val="20"/>
              </w:rPr>
              <w:t>3G-1</w:t>
            </w:r>
          </w:p>
        </w:tc>
      </w:tr>
      <w:tr w:rsidR="00A75E39" w:rsidRPr="00EE64F5" w14:paraId="204FB13E" w14:textId="77777777" w:rsidTr="007B1B98">
        <w:tc>
          <w:tcPr>
            <w:tcW w:w="14029" w:type="dxa"/>
            <w:gridSpan w:val="4"/>
          </w:tcPr>
          <w:p w14:paraId="1B3A22A4" w14:textId="458BF99A" w:rsidR="00A75E39" w:rsidRPr="00EE64F5" w:rsidRDefault="00A75E39" w:rsidP="00A75E39">
            <w:pPr>
              <w:jc w:val="center"/>
              <w:rPr>
                <w:rFonts w:ascii="Arial" w:hAnsi="Arial" w:cs="Arial"/>
                <w:b/>
                <w:bCs/>
                <w:sz w:val="20"/>
                <w:szCs w:val="20"/>
              </w:rPr>
            </w:pPr>
            <w:r w:rsidRPr="00EE64F5">
              <w:rPr>
                <w:rFonts w:ascii="Arial" w:hAnsi="Arial" w:cs="Arial"/>
                <w:b/>
                <w:bCs/>
                <w:sz w:val="20"/>
                <w:szCs w:val="20"/>
              </w:rPr>
              <w:t>Video Resources</w:t>
            </w:r>
          </w:p>
        </w:tc>
      </w:tr>
      <w:tr w:rsidR="00A75E39" w:rsidRPr="00EE64F5" w14:paraId="6552305C" w14:textId="77777777" w:rsidTr="007B1B98">
        <w:tc>
          <w:tcPr>
            <w:tcW w:w="14029" w:type="dxa"/>
            <w:gridSpan w:val="4"/>
          </w:tcPr>
          <w:p w14:paraId="77B705D9" w14:textId="77777777" w:rsidR="00A75E39" w:rsidRPr="00EE64F5" w:rsidRDefault="00A75E39" w:rsidP="00223A9C">
            <w:pPr>
              <w:rPr>
                <w:rFonts w:ascii="Arial" w:hAnsi="Arial" w:cs="Arial"/>
                <w:sz w:val="20"/>
                <w:szCs w:val="20"/>
              </w:rPr>
            </w:pPr>
            <w:r w:rsidRPr="00EE64F5">
              <w:rPr>
                <w:rFonts w:ascii="Arial" w:hAnsi="Arial" w:cs="Arial"/>
                <w:sz w:val="20"/>
                <w:szCs w:val="20"/>
              </w:rPr>
              <w:t>Oak Academy</w:t>
            </w:r>
          </w:p>
          <w:p w14:paraId="54923D7A" w14:textId="447834B8" w:rsidR="00A75E39" w:rsidRPr="00EE64F5" w:rsidRDefault="00755FFB" w:rsidP="00223A9C">
            <w:pPr>
              <w:rPr>
                <w:rFonts w:ascii="Arial" w:hAnsi="Arial" w:cs="Arial"/>
                <w:sz w:val="20"/>
                <w:szCs w:val="20"/>
              </w:rPr>
            </w:pPr>
            <w:r w:rsidRPr="00EE64F5">
              <w:rPr>
                <w:rFonts w:ascii="Arial" w:hAnsi="Arial" w:cs="Arial"/>
                <w:sz w:val="20"/>
                <w:szCs w:val="20"/>
              </w:rPr>
              <w:t xml:space="preserve">Unit 9: Fractions </w:t>
            </w:r>
            <w:hyperlink r:id="rId18" w:history="1">
              <w:r w:rsidR="007809AD" w:rsidRPr="00EE64F5">
                <w:rPr>
                  <w:rStyle w:val="Hyperlink"/>
                  <w:rFonts w:ascii="Arial" w:hAnsi="Arial" w:cs="Arial"/>
                  <w:sz w:val="20"/>
                  <w:szCs w:val="20"/>
                </w:rPr>
                <w:t>https://teachers.thenational.academy/units/fractions-ed51</w:t>
              </w:r>
            </w:hyperlink>
          </w:p>
          <w:p w14:paraId="5CEDB8C3" w14:textId="6C38C505" w:rsidR="007809AD" w:rsidRPr="00EE64F5" w:rsidRDefault="00D55EBF" w:rsidP="00223A9C">
            <w:pPr>
              <w:rPr>
                <w:rFonts w:ascii="Arial" w:hAnsi="Arial" w:cs="Arial"/>
                <w:sz w:val="20"/>
                <w:szCs w:val="20"/>
              </w:rPr>
            </w:pPr>
            <w:r w:rsidRPr="00EE64F5">
              <w:rPr>
                <w:rFonts w:ascii="Arial" w:hAnsi="Arial" w:cs="Arial"/>
                <w:sz w:val="20"/>
                <w:szCs w:val="20"/>
              </w:rPr>
              <w:t>Unit 10: Angles and shape</w:t>
            </w:r>
            <w:r w:rsidR="00B67661" w:rsidRPr="00EE64F5">
              <w:rPr>
                <w:rFonts w:ascii="Arial" w:hAnsi="Arial" w:cs="Arial"/>
                <w:sz w:val="20"/>
                <w:szCs w:val="20"/>
              </w:rPr>
              <w:t xml:space="preserve"> </w:t>
            </w:r>
            <w:hyperlink r:id="rId19" w:history="1">
              <w:r w:rsidR="00B67661" w:rsidRPr="00EE64F5">
                <w:rPr>
                  <w:rStyle w:val="Hyperlink"/>
                  <w:rFonts w:ascii="Arial" w:hAnsi="Arial" w:cs="Arial"/>
                  <w:sz w:val="20"/>
                  <w:szCs w:val="20"/>
                </w:rPr>
                <w:t>https://teachers.thenational.academy/units/angles-and-shape-2e85</w:t>
              </w:r>
            </w:hyperlink>
          </w:p>
          <w:p w14:paraId="008E83BD" w14:textId="77777777" w:rsidR="00B67661" w:rsidRPr="00EE64F5" w:rsidRDefault="00B67661" w:rsidP="00223A9C">
            <w:pPr>
              <w:rPr>
                <w:rFonts w:ascii="Arial" w:hAnsi="Arial" w:cs="Arial"/>
                <w:sz w:val="20"/>
                <w:szCs w:val="20"/>
              </w:rPr>
            </w:pPr>
          </w:p>
          <w:p w14:paraId="766090D8" w14:textId="77777777" w:rsidR="00EE64F5" w:rsidRPr="00EE64F5" w:rsidRDefault="00EE64F5" w:rsidP="00EE64F5">
            <w:pPr>
              <w:rPr>
                <w:rFonts w:ascii="Arial" w:hAnsi="Arial" w:cs="Arial"/>
                <w:sz w:val="20"/>
                <w:szCs w:val="20"/>
              </w:rPr>
            </w:pPr>
            <w:r w:rsidRPr="00EE64F5">
              <w:rPr>
                <w:rFonts w:ascii="Arial" w:hAnsi="Arial" w:cs="Arial"/>
                <w:sz w:val="20"/>
                <w:szCs w:val="20"/>
              </w:rPr>
              <w:t>NCETM</w:t>
            </w:r>
          </w:p>
          <w:p w14:paraId="71A1AE98" w14:textId="77777777" w:rsidR="00EE64F5" w:rsidRPr="00EE64F5" w:rsidRDefault="00EE64F5" w:rsidP="00EE64F5">
            <w:pPr>
              <w:rPr>
                <w:rFonts w:ascii="Arial" w:hAnsi="Arial" w:cs="Arial"/>
                <w:sz w:val="20"/>
                <w:szCs w:val="20"/>
              </w:rPr>
            </w:pPr>
            <w:r w:rsidRPr="00EE64F5">
              <w:rPr>
                <w:rFonts w:ascii="Arial" w:hAnsi="Arial" w:cs="Arial"/>
                <w:sz w:val="20"/>
                <w:szCs w:val="20"/>
              </w:rPr>
              <w:t xml:space="preserve">Lower KS2 fractions 1: Preparing for fractions- part whole </w:t>
            </w:r>
            <w:hyperlink r:id="rId20" w:history="1">
              <w:r w:rsidRPr="00EE64F5">
                <w:rPr>
                  <w:rStyle w:val="Hyperlink"/>
                  <w:rFonts w:ascii="Arial" w:hAnsi="Arial" w:cs="Arial"/>
                  <w:sz w:val="20"/>
                  <w:szCs w:val="20"/>
                </w:rPr>
                <w:t>https://www.ncetm.org.uk/classroom-resources/vl-lower-key-stage-2-fractions-1-video-lessons/</w:t>
              </w:r>
            </w:hyperlink>
          </w:p>
          <w:p w14:paraId="62B3F9D3" w14:textId="77777777" w:rsidR="00EE64F5" w:rsidRPr="00EE64F5" w:rsidRDefault="00EE64F5" w:rsidP="00EE64F5">
            <w:pPr>
              <w:rPr>
                <w:rFonts w:ascii="Arial" w:hAnsi="Arial" w:cs="Arial"/>
                <w:sz w:val="20"/>
                <w:szCs w:val="20"/>
              </w:rPr>
            </w:pPr>
            <w:r w:rsidRPr="00EE64F5">
              <w:rPr>
                <w:rFonts w:ascii="Arial" w:hAnsi="Arial" w:cs="Arial"/>
                <w:sz w:val="20"/>
                <w:szCs w:val="20"/>
              </w:rPr>
              <w:t xml:space="preserve">Lower KS2 Fractions: Comparing, identifying and representing </w:t>
            </w:r>
            <w:hyperlink r:id="rId21" w:history="1">
              <w:r w:rsidRPr="00EE64F5">
                <w:rPr>
                  <w:rStyle w:val="Hyperlink"/>
                  <w:rFonts w:ascii="Arial" w:hAnsi="Arial" w:cs="Arial"/>
                  <w:sz w:val="20"/>
                  <w:szCs w:val="20"/>
                </w:rPr>
                <w:t>https://www.ncetm.org.uk/classroom-resources/vl-lower-key-stage-2-fractions-2-video-lessons/</w:t>
              </w:r>
            </w:hyperlink>
          </w:p>
          <w:p w14:paraId="69C27D6A" w14:textId="180485D2" w:rsidR="00EE64F5" w:rsidRPr="00EE64F5" w:rsidRDefault="00EE64F5" w:rsidP="00223A9C">
            <w:pPr>
              <w:rPr>
                <w:rFonts w:ascii="Arial" w:hAnsi="Arial" w:cs="Arial"/>
                <w:sz w:val="20"/>
                <w:szCs w:val="20"/>
              </w:rPr>
            </w:pPr>
          </w:p>
        </w:tc>
      </w:tr>
    </w:tbl>
    <w:p w14:paraId="069E6161" w14:textId="290BC509" w:rsidR="00C1012D" w:rsidRPr="00EE64F5" w:rsidRDefault="00C1012D">
      <w:pPr>
        <w:rPr>
          <w:rFonts w:ascii="Arial" w:hAnsi="Arial" w:cs="Arial"/>
          <w:sz w:val="20"/>
          <w:szCs w:val="20"/>
        </w:rPr>
      </w:pPr>
    </w:p>
    <w:p w14:paraId="4392C442" w14:textId="707FF795" w:rsidR="00A75E39" w:rsidRPr="00EE64F5" w:rsidRDefault="00A75E39">
      <w:pPr>
        <w:rPr>
          <w:rFonts w:ascii="Arial" w:hAnsi="Arial" w:cs="Arial"/>
          <w:sz w:val="20"/>
          <w:szCs w:val="20"/>
        </w:rPr>
      </w:pPr>
    </w:p>
    <w:p w14:paraId="784A06A3" w14:textId="4AED90A1" w:rsidR="00A75E39" w:rsidRPr="00EE64F5" w:rsidRDefault="00A75E39">
      <w:pPr>
        <w:rPr>
          <w:rFonts w:ascii="Arial" w:hAnsi="Arial" w:cs="Arial"/>
          <w:sz w:val="20"/>
          <w:szCs w:val="20"/>
        </w:rPr>
      </w:pPr>
    </w:p>
    <w:p w14:paraId="16D23C3E" w14:textId="1A5DE281" w:rsidR="00A75E39" w:rsidRPr="00EE64F5" w:rsidRDefault="00A75E39">
      <w:pPr>
        <w:rPr>
          <w:rFonts w:ascii="Arial" w:hAnsi="Arial" w:cs="Arial"/>
          <w:sz w:val="20"/>
          <w:szCs w:val="20"/>
        </w:rPr>
      </w:pPr>
    </w:p>
    <w:p w14:paraId="1EC72962" w14:textId="3D6AEDBB" w:rsidR="00A75E39" w:rsidRDefault="00A75E39">
      <w:pPr>
        <w:rPr>
          <w:rFonts w:ascii="Arial" w:hAnsi="Arial" w:cs="Arial"/>
          <w:sz w:val="20"/>
          <w:szCs w:val="20"/>
        </w:rPr>
      </w:pPr>
    </w:p>
    <w:p w14:paraId="4A2F055C" w14:textId="77777777" w:rsidR="00EE64F5" w:rsidRPr="00EE64F5" w:rsidRDefault="00EE64F5">
      <w:pPr>
        <w:rPr>
          <w:rFonts w:ascii="Arial" w:hAnsi="Arial" w:cs="Arial"/>
          <w:sz w:val="20"/>
          <w:szCs w:val="20"/>
        </w:rPr>
      </w:pPr>
    </w:p>
    <w:tbl>
      <w:tblPr>
        <w:tblStyle w:val="TableGrid"/>
        <w:tblW w:w="14029" w:type="dxa"/>
        <w:tblLook w:val="04A0" w:firstRow="1" w:lastRow="0" w:firstColumn="1" w:lastColumn="0" w:noHBand="0" w:noVBand="1"/>
      </w:tblPr>
      <w:tblGrid>
        <w:gridCol w:w="1191"/>
        <w:gridCol w:w="1611"/>
        <w:gridCol w:w="9809"/>
        <w:gridCol w:w="1418"/>
      </w:tblGrid>
      <w:tr w:rsidR="00EF7BA5" w:rsidRPr="00EE64F5" w14:paraId="34BED253" w14:textId="15B44488" w:rsidTr="0061419E">
        <w:tc>
          <w:tcPr>
            <w:tcW w:w="1191" w:type="dxa"/>
          </w:tcPr>
          <w:p w14:paraId="2986B998" w14:textId="4A81A126" w:rsidR="00EF7BA5" w:rsidRPr="00EE64F5" w:rsidRDefault="00EF7BA5" w:rsidP="00087363">
            <w:pPr>
              <w:jc w:val="center"/>
              <w:rPr>
                <w:rFonts w:ascii="Arial" w:hAnsi="Arial" w:cs="Arial"/>
                <w:b/>
                <w:bCs/>
                <w:sz w:val="20"/>
                <w:szCs w:val="20"/>
              </w:rPr>
            </w:pPr>
            <w:r w:rsidRPr="00EE64F5">
              <w:rPr>
                <w:rFonts w:ascii="Arial" w:hAnsi="Arial" w:cs="Arial"/>
                <w:b/>
                <w:bCs/>
                <w:sz w:val="20"/>
                <w:szCs w:val="20"/>
              </w:rPr>
              <w:t>Lessons</w:t>
            </w:r>
          </w:p>
        </w:tc>
        <w:tc>
          <w:tcPr>
            <w:tcW w:w="1611" w:type="dxa"/>
          </w:tcPr>
          <w:p w14:paraId="308ABA30" w14:textId="5A3922D5" w:rsidR="00EF7BA5" w:rsidRPr="00EE64F5" w:rsidRDefault="00EF7BA5" w:rsidP="00087363">
            <w:pPr>
              <w:jc w:val="center"/>
              <w:rPr>
                <w:rFonts w:ascii="Arial" w:hAnsi="Arial" w:cs="Arial"/>
                <w:b/>
                <w:bCs/>
                <w:sz w:val="20"/>
                <w:szCs w:val="20"/>
              </w:rPr>
            </w:pPr>
            <w:r w:rsidRPr="00EE64F5">
              <w:rPr>
                <w:rFonts w:ascii="Arial" w:hAnsi="Arial" w:cs="Arial"/>
                <w:b/>
                <w:bCs/>
                <w:sz w:val="20"/>
                <w:szCs w:val="20"/>
              </w:rPr>
              <w:t>Domains</w:t>
            </w:r>
          </w:p>
        </w:tc>
        <w:tc>
          <w:tcPr>
            <w:tcW w:w="9809" w:type="dxa"/>
          </w:tcPr>
          <w:p w14:paraId="55157F3B" w14:textId="2E77D16C" w:rsidR="00EF7BA5" w:rsidRPr="00EE64F5" w:rsidRDefault="00EF7BA5" w:rsidP="00087363">
            <w:pPr>
              <w:jc w:val="center"/>
              <w:rPr>
                <w:rFonts w:ascii="Arial" w:hAnsi="Arial" w:cs="Arial"/>
                <w:b/>
                <w:bCs/>
                <w:sz w:val="20"/>
                <w:szCs w:val="20"/>
              </w:rPr>
            </w:pPr>
            <w:r w:rsidRPr="00EE64F5">
              <w:rPr>
                <w:rFonts w:ascii="Arial" w:hAnsi="Arial" w:cs="Arial"/>
                <w:b/>
                <w:bCs/>
                <w:sz w:val="20"/>
                <w:szCs w:val="20"/>
              </w:rPr>
              <w:t xml:space="preserve">Objectives (HSL Unit </w:t>
            </w:r>
            <w:r w:rsidR="00B56E8F" w:rsidRPr="00EE64F5">
              <w:rPr>
                <w:rFonts w:ascii="Arial" w:hAnsi="Arial" w:cs="Arial"/>
                <w:b/>
                <w:bCs/>
                <w:sz w:val="20"/>
                <w:szCs w:val="20"/>
              </w:rPr>
              <w:t>3</w:t>
            </w:r>
            <w:r w:rsidRPr="00EE64F5">
              <w:rPr>
                <w:rFonts w:ascii="Arial" w:hAnsi="Arial" w:cs="Arial"/>
                <w:b/>
                <w:bCs/>
                <w:sz w:val="20"/>
                <w:szCs w:val="20"/>
              </w:rPr>
              <w:t>.</w:t>
            </w:r>
            <w:r w:rsidR="00E20AF6" w:rsidRPr="00EE64F5">
              <w:rPr>
                <w:rFonts w:ascii="Arial" w:hAnsi="Arial" w:cs="Arial"/>
                <w:b/>
                <w:bCs/>
                <w:sz w:val="20"/>
                <w:szCs w:val="20"/>
              </w:rPr>
              <w:t>7</w:t>
            </w:r>
            <w:r w:rsidRPr="00EE64F5">
              <w:rPr>
                <w:rFonts w:ascii="Arial" w:hAnsi="Arial" w:cs="Arial"/>
                <w:b/>
                <w:bCs/>
                <w:sz w:val="20"/>
                <w:szCs w:val="20"/>
              </w:rPr>
              <w:t>)</w:t>
            </w:r>
          </w:p>
        </w:tc>
        <w:tc>
          <w:tcPr>
            <w:tcW w:w="1418" w:type="dxa"/>
          </w:tcPr>
          <w:p w14:paraId="3FB5DACA" w14:textId="718727CF" w:rsidR="00EF7BA5" w:rsidRPr="00EE64F5" w:rsidRDefault="00EF7BA5" w:rsidP="00087363">
            <w:pPr>
              <w:jc w:val="center"/>
              <w:rPr>
                <w:rFonts w:ascii="Arial" w:hAnsi="Arial" w:cs="Arial"/>
                <w:b/>
                <w:bCs/>
                <w:sz w:val="20"/>
                <w:szCs w:val="20"/>
              </w:rPr>
            </w:pPr>
            <w:r w:rsidRPr="00EE64F5">
              <w:rPr>
                <w:rFonts w:ascii="Arial" w:hAnsi="Arial" w:cs="Arial"/>
                <w:b/>
                <w:bCs/>
                <w:sz w:val="20"/>
                <w:szCs w:val="20"/>
              </w:rPr>
              <w:t>DfE RTPs</w:t>
            </w:r>
          </w:p>
        </w:tc>
      </w:tr>
      <w:tr w:rsidR="00410A4C" w:rsidRPr="00EE64F5" w14:paraId="140AE8B4" w14:textId="582F9879" w:rsidTr="0061419E">
        <w:tc>
          <w:tcPr>
            <w:tcW w:w="1191" w:type="dxa"/>
          </w:tcPr>
          <w:p w14:paraId="1FAE3D6E" w14:textId="43A0312B" w:rsidR="00410A4C" w:rsidRPr="00EE64F5" w:rsidRDefault="00410A4C" w:rsidP="00410A4C">
            <w:pPr>
              <w:rPr>
                <w:rFonts w:ascii="Arial" w:hAnsi="Arial" w:cs="Arial"/>
                <w:sz w:val="20"/>
                <w:szCs w:val="20"/>
              </w:rPr>
            </w:pPr>
            <w:r w:rsidRPr="00EE64F5">
              <w:rPr>
                <w:rFonts w:ascii="Arial" w:hAnsi="Arial" w:cs="Arial"/>
                <w:sz w:val="20"/>
                <w:szCs w:val="20"/>
              </w:rPr>
              <w:t>15</w:t>
            </w:r>
          </w:p>
        </w:tc>
        <w:tc>
          <w:tcPr>
            <w:tcW w:w="1611" w:type="dxa"/>
          </w:tcPr>
          <w:p w14:paraId="7A777A87" w14:textId="389B2B09" w:rsidR="00410A4C" w:rsidRPr="00EE64F5" w:rsidRDefault="00410A4C" w:rsidP="00410A4C">
            <w:pPr>
              <w:rPr>
                <w:rFonts w:ascii="Arial" w:hAnsi="Arial" w:cs="Arial"/>
                <w:sz w:val="20"/>
                <w:szCs w:val="20"/>
              </w:rPr>
            </w:pPr>
            <w:r w:rsidRPr="00EE64F5">
              <w:rPr>
                <w:rFonts w:ascii="Arial" w:hAnsi="Arial" w:cs="Arial"/>
                <w:sz w:val="20"/>
                <w:szCs w:val="20"/>
              </w:rPr>
              <w:t>Subtraction and addition</w:t>
            </w:r>
          </w:p>
        </w:tc>
        <w:tc>
          <w:tcPr>
            <w:tcW w:w="9809" w:type="dxa"/>
          </w:tcPr>
          <w:p w14:paraId="33CEB93C" w14:textId="77777777" w:rsidR="00410A4C" w:rsidRPr="00EE64F5" w:rsidRDefault="00410A4C" w:rsidP="00410A4C">
            <w:pPr>
              <w:pStyle w:val="ListParagraph"/>
              <w:numPr>
                <w:ilvl w:val="0"/>
                <w:numId w:val="15"/>
              </w:numPr>
              <w:ind w:left="720"/>
              <w:rPr>
                <w:rFonts w:ascii="Arial" w:hAnsi="Arial" w:cs="Arial"/>
                <w:sz w:val="20"/>
                <w:szCs w:val="20"/>
              </w:rPr>
            </w:pPr>
            <w:r w:rsidRPr="00EE64F5">
              <w:rPr>
                <w:rFonts w:ascii="Arial" w:hAnsi="Arial" w:cs="Arial"/>
                <w:b/>
                <w:sz w:val="20"/>
                <w:szCs w:val="20"/>
              </w:rPr>
              <w:t>Add and subtract numbers mentally including a 3-digit number and ones, 3-digit number and tens, 3-digit number and hundreds.</w:t>
            </w:r>
          </w:p>
          <w:p w14:paraId="1CA4F8C8" w14:textId="77777777" w:rsidR="00410A4C" w:rsidRPr="00EE64F5" w:rsidRDefault="00410A4C" w:rsidP="00410A4C">
            <w:pPr>
              <w:pStyle w:val="ListParagraph"/>
              <w:numPr>
                <w:ilvl w:val="0"/>
                <w:numId w:val="15"/>
              </w:numPr>
              <w:ind w:left="720"/>
              <w:rPr>
                <w:rFonts w:ascii="Arial" w:hAnsi="Arial" w:cs="Arial"/>
                <w:sz w:val="20"/>
                <w:szCs w:val="20"/>
              </w:rPr>
            </w:pPr>
            <w:r w:rsidRPr="00EE64F5">
              <w:rPr>
                <w:rFonts w:ascii="Arial" w:hAnsi="Arial" w:cs="Arial"/>
                <w:b/>
                <w:sz w:val="20"/>
                <w:szCs w:val="20"/>
              </w:rPr>
              <w:t>Add and subtract numbers with up to three digits</w:t>
            </w:r>
          </w:p>
          <w:p w14:paraId="7FE8DD28" w14:textId="77777777" w:rsidR="00410A4C" w:rsidRPr="00EE64F5" w:rsidRDefault="00410A4C" w:rsidP="00410A4C">
            <w:pPr>
              <w:pStyle w:val="ListParagraph"/>
              <w:numPr>
                <w:ilvl w:val="0"/>
                <w:numId w:val="15"/>
              </w:numPr>
              <w:ind w:left="720"/>
              <w:rPr>
                <w:rFonts w:ascii="Arial" w:hAnsi="Arial" w:cs="Arial"/>
                <w:sz w:val="20"/>
                <w:szCs w:val="20"/>
              </w:rPr>
            </w:pPr>
            <w:r w:rsidRPr="00EE64F5">
              <w:rPr>
                <w:rFonts w:ascii="Arial" w:hAnsi="Arial" w:cs="Arial"/>
                <w:b/>
                <w:sz w:val="20"/>
                <w:szCs w:val="20"/>
              </w:rPr>
              <w:t>Estimate the answer to a calculation and use inverse operations to check answers</w:t>
            </w:r>
          </w:p>
          <w:p w14:paraId="237932D5" w14:textId="77777777" w:rsidR="00410A4C" w:rsidRPr="00EE64F5" w:rsidRDefault="00410A4C" w:rsidP="00410A4C">
            <w:pPr>
              <w:pStyle w:val="ListParagraph"/>
              <w:numPr>
                <w:ilvl w:val="0"/>
                <w:numId w:val="15"/>
              </w:numPr>
              <w:ind w:left="720"/>
              <w:rPr>
                <w:rFonts w:ascii="Arial" w:hAnsi="Arial" w:cs="Arial"/>
                <w:sz w:val="20"/>
                <w:szCs w:val="20"/>
              </w:rPr>
            </w:pPr>
            <w:r w:rsidRPr="00EE64F5">
              <w:rPr>
                <w:rFonts w:ascii="Arial" w:hAnsi="Arial" w:cs="Arial"/>
                <w:b/>
                <w:sz w:val="20"/>
                <w:szCs w:val="20"/>
              </w:rPr>
              <w:t>Compare and order numbers up to 1000</w:t>
            </w:r>
          </w:p>
          <w:p w14:paraId="7B9FCD0C" w14:textId="77777777" w:rsidR="00410A4C" w:rsidRPr="00EE64F5" w:rsidRDefault="00410A4C" w:rsidP="00410A4C">
            <w:pPr>
              <w:pStyle w:val="ListParagraph"/>
              <w:numPr>
                <w:ilvl w:val="0"/>
                <w:numId w:val="15"/>
              </w:numPr>
              <w:ind w:left="720"/>
              <w:rPr>
                <w:rFonts w:ascii="Arial" w:hAnsi="Arial" w:cs="Arial"/>
                <w:sz w:val="20"/>
                <w:szCs w:val="20"/>
              </w:rPr>
            </w:pPr>
            <w:r w:rsidRPr="00EE64F5">
              <w:rPr>
                <w:rFonts w:ascii="Arial" w:hAnsi="Arial" w:cs="Arial"/>
                <w:b/>
                <w:sz w:val="20"/>
                <w:szCs w:val="20"/>
              </w:rPr>
              <w:t>Read and write numbers up to 1000 in numerals and in words</w:t>
            </w:r>
          </w:p>
          <w:p w14:paraId="1FF84F67" w14:textId="3C8A43FD" w:rsidR="00410A4C" w:rsidRPr="00EE64F5" w:rsidRDefault="00410A4C" w:rsidP="00410A4C">
            <w:pPr>
              <w:pStyle w:val="ListParagraph"/>
              <w:numPr>
                <w:ilvl w:val="0"/>
                <w:numId w:val="13"/>
              </w:numPr>
              <w:rPr>
                <w:rFonts w:ascii="Arial" w:hAnsi="Arial" w:cs="Arial"/>
                <w:b/>
                <w:sz w:val="20"/>
                <w:szCs w:val="20"/>
              </w:rPr>
            </w:pPr>
            <w:r w:rsidRPr="00EE64F5">
              <w:rPr>
                <w:rFonts w:ascii="Arial" w:hAnsi="Arial" w:cs="Arial"/>
                <w:b/>
                <w:sz w:val="20"/>
                <w:szCs w:val="20"/>
              </w:rPr>
              <w:t>Solve number problems and practical problems involving these ideas</w:t>
            </w:r>
            <w:r w:rsidRPr="00EE64F5">
              <w:rPr>
                <w:rFonts w:ascii="Arial" w:hAnsi="Arial" w:cs="Arial"/>
                <w:sz w:val="20"/>
                <w:szCs w:val="20"/>
              </w:rPr>
              <w:t>, including in the context of measurement.</w:t>
            </w:r>
          </w:p>
        </w:tc>
        <w:tc>
          <w:tcPr>
            <w:tcW w:w="1418" w:type="dxa"/>
          </w:tcPr>
          <w:p w14:paraId="2DE0A8DD" w14:textId="77777777" w:rsidR="00416AA6" w:rsidRPr="00EE64F5" w:rsidRDefault="00416AA6" w:rsidP="00416AA6">
            <w:pPr>
              <w:pStyle w:val="Header"/>
              <w:tabs>
                <w:tab w:val="clear" w:pos="4513"/>
                <w:tab w:val="clear" w:pos="9026"/>
              </w:tabs>
              <w:rPr>
                <w:rFonts w:ascii="Arial" w:hAnsi="Arial" w:cs="Arial"/>
                <w:sz w:val="20"/>
                <w:szCs w:val="20"/>
              </w:rPr>
            </w:pPr>
            <w:r w:rsidRPr="00EE64F5">
              <w:rPr>
                <w:rFonts w:ascii="Arial" w:hAnsi="Arial" w:cs="Arial"/>
                <w:sz w:val="20"/>
                <w:szCs w:val="20"/>
              </w:rPr>
              <w:t>2NPV-1</w:t>
            </w:r>
          </w:p>
          <w:p w14:paraId="1EBAE96C" w14:textId="77777777" w:rsidR="00416AA6" w:rsidRPr="00EE64F5" w:rsidRDefault="00416AA6" w:rsidP="00416AA6">
            <w:pPr>
              <w:pStyle w:val="Header"/>
              <w:tabs>
                <w:tab w:val="clear" w:pos="4513"/>
                <w:tab w:val="clear" w:pos="9026"/>
              </w:tabs>
              <w:rPr>
                <w:rFonts w:ascii="Arial" w:hAnsi="Arial" w:cs="Arial"/>
                <w:sz w:val="20"/>
                <w:szCs w:val="20"/>
              </w:rPr>
            </w:pPr>
            <w:r w:rsidRPr="00EE64F5">
              <w:rPr>
                <w:rFonts w:ascii="Arial" w:hAnsi="Arial" w:cs="Arial"/>
                <w:sz w:val="20"/>
                <w:szCs w:val="20"/>
              </w:rPr>
              <w:t>2NF-1</w:t>
            </w:r>
          </w:p>
          <w:p w14:paraId="0399A47D" w14:textId="77777777" w:rsidR="00416AA6" w:rsidRPr="00EE64F5" w:rsidRDefault="00416AA6" w:rsidP="00416AA6">
            <w:pPr>
              <w:pStyle w:val="Header"/>
              <w:tabs>
                <w:tab w:val="clear" w:pos="4513"/>
                <w:tab w:val="clear" w:pos="9026"/>
              </w:tabs>
              <w:rPr>
                <w:rFonts w:ascii="Arial" w:hAnsi="Arial" w:cs="Arial"/>
                <w:sz w:val="20"/>
                <w:szCs w:val="20"/>
              </w:rPr>
            </w:pPr>
            <w:r w:rsidRPr="00EE64F5">
              <w:rPr>
                <w:rFonts w:ascii="Arial" w:hAnsi="Arial" w:cs="Arial"/>
                <w:sz w:val="20"/>
                <w:szCs w:val="20"/>
              </w:rPr>
              <w:t>2AS-2</w:t>
            </w:r>
          </w:p>
          <w:p w14:paraId="51C24249" w14:textId="77777777" w:rsidR="00410A4C" w:rsidRPr="00EE64F5" w:rsidRDefault="00416AA6" w:rsidP="00416AA6">
            <w:pPr>
              <w:pStyle w:val="Header"/>
              <w:tabs>
                <w:tab w:val="clear" w:pos="4513"/>
                <w:tab w:val="clear" w:pos="9026"/>
              </w:tabs>
              <w:rPr>
                <w:rFonts w:ascii="Arial" w:hAnsi="Arial" w:cs="Arial"/>
                <w:sz w:val="20"/>
                <w:szCs w:val="20"/>
              </w:rPr>
            </w:pPr>
            <w:r w:rsidRPr="00EE64F5">
              <w:rPr>
                <w:rFonts w:ascii="Arial" w:hAnsi="Arial" w:cs="Arial"/>
                <w:sz w:val="20"/>
                <w:szCs w:val="20"/>
              </w:rPr>
              <w:t>2AS-3</w:t>
            </w:r>
          </w:p>
          <w:p w14:paraId="2475C09D" w14:textId="77777777" w:rsidR="0061419E" w:rsidRPr="00EE64F5" w:rsidRDefault="0061419E" w:rsidP="0061419E">
            <w:pPr>
              <w:pStyle w:val="Header"/>
              <w:tabs>
                <w:tab w:val="clear" w:pos="4513"/>
                <w:tab w:val="clear" w:pos="9026"/>
              </w:tabs>
              <w:rPr>
                <w:rFonts w:ascii="Arial" w:hAnsi="Arial" w:cs="Arial"/>
                <w:sz w:val="20"/>
                <w:szCs w:val="20"/>
              </w:rPr>
            </w:pPr>
            <w:r w:rsidRPr="00EE64F5">
              <w:rPr>
                <w:rFonts w:ascii="Arial" w:hAnsi="Arial" w:cs="Arial"/>
                <w:sz w:val="20"/>
                <w:szCs w:val="20"/>
              </w:rPr>
              <w:t>3NPV-2</w:t>
            </w:r>
          </w:p>
          <w:p w14:paraId="546B158F" w14:textId="77777777" w:rsidR="0061419E" w:rsidRPr="00EE64F5" w:rsidRDefault="0061419E" w:rsidP="0061419E">
            <w:pPr>
              <w:pStyle w:val="Header"/>
              <w:tabs>
                <w:tab w:val="clear" w:pos="4513"/>
                <w:tab w:val="clear" w:pos="9026"/>
              </w:tabs>
              <w:rPr>
                <w:rFonts w:ascii="Arial" w:hAnsi="Arial" w:cs="Arial"/>
                <w:sz w:val="20"/>
                <w:szCs w:val="20"/>
              </w:rPr>
            </w:pPr>
            <w:r w:rsidRPr="00EE64F5">
              <w:rPr>
                <w:rFonts w:ascii="Arial" w:hAnsi="Arial" w:cs="Arial"/>
                <w:sz w:val="20"/>
                <w:szCs w:val="20"/>
              </w:rPr>
              <w:t>3NF-1</w:t>
            </w:r>
          </w:p>
          <w:p w14:paraId="34F94E66" w14:textId="2B26F694" w:rsidR="0061419E" w:rsidRPr="00EE64F5" w:rsidRDefault="0061419E" w:rsidP="0061419E">
            <w:pPr>
              <w:pStyle w:val="Header"/>
              <w:tabs>
                <w:tab w:val="clear" w:pos="4513"/>
                <w:tab w:val="clear" w:pos="9026"/>
              </w:tabs>
              <w:rPr>
                <w:rFonts w:ascii="Arial" w:hAnsi="Arial" w:cs="Arial"/>
                <w:b/>
                <w:sz w:val="20"/>
                <w:szCs w:val="20"/>
              </w:rPr>
            </w:pPr>
            <w:r w:rsidRPr="00EE64F5">
              <w:rPr>
                <w:rFonts w:ascii="Arial" w:hAnsi="Arial" w:cs="Arial"/>
                <w:sz w:val="20"/>
                <w:szCs w:val="20"/>
              </w:rPr>
              <w:t>3AS-3</w:t>
            </w:r>
          </w:p>
        </w:tc>
      </w:tr>
      <w:tr w:rsidR="003E3C31" w:rsidRPr="00EE64F5" w14:paraId="2537C044" w14:textId="77777777" w:rsidTr="00A941C1">
        <w:tc>
          <w:tcPr>
            <w:tcW w:w="14029" w:type="dxa"/>
            <w:gridSpan w:val="4"/>
          </w:tcPr>
          <w:p w14:paraId="38D3823A" w14:textId="392C1CDB" w:rsidR="003E3C31" w:rsidRPr="006B0045" w:rsidRDefault="006B0045" w:rsidP="006B0045">
            <w:pPr>
              <w:pStyle w:val="Header"/>
              <w:tabs>
                <w:tab w:val="clear" w:pos="4513"/>
                <w:tab w:val="clear" w:pos="9026"/>
              </w:tabs>
              <w:jc w:val="center"/>
              <w:rPr>
                <w:rFonts w:ascii="Arial" w:hAnsi="Arial" w:cs="Arial"/>
                <w:b/>
                <w:bCs/>
                <w:sz w:val="20"/>
                <w:szCs w:val="20"/>
              </w:rPr>
            </w:pPr>
            <w:r w:rsidRPr="006B0045">
              <w:rPr>
                <w:rFonts w:ascii="Arial" w:hAnsi="Arial" w:cs="Arial"/>
                <w:b/>
                <w:bCs/>
                <w:sz w:val="20"/>
                <w:szCs w:val="20"/>
              </w:rPr>
              <w:t>Video Resources</w:t>
            </w:r>
          </w:p>
        </w:tc>
      </w:tr>
      <w:tr w:rsidR="003E3C31" w:rsidRPr="00EE64F5" w14:paraId="6088A353" w14:textId="77777777" w:rsidTr="00A941C1">
        <w:tc>
          <w:tcPr>
            <w:tcW w:w="14029" w:type="dxa"/>
            <w:gridSpan w:val="4"/>
          </w:tcPr>
          <w:p w14:paraId="70EF4CEC" w14:textId="77777777" w:rsidR="003E3C31" w:rsidRDefault="00214697" w:rsidP="00416AA6">
            <w:pPr>
              <w:pStyle w:val="Header"/>
              <w:tabs>
                <w:tab w:val="clear" w:pos="4513"/>
                <w:tab w:val="clear" w:pos="9026"/>
              </w:tabs>
              <w:rPr>
                <w:rFonts w:ascii="Arial" w:hAnsi="Arial" w:cs="Arial"/>
                <w:sz w:val="20"/>
                <w:szCs w:val="20"/>
              </w:rPr>
            </w:pPr>
            <w:r>
              <w:rPr>
                <w:rFonts w:ascii="Arial" w:hAnsi="Arial" w:cs="Arial"/>
                <w:sz w:val="20"/>
                <w:szCs w:val="20"/>
              </w:rPr>
              <w:t>Oak Academy</w:t>
            </w:r>
          </w:p>
          <w:p w14:paraId="308A2C3C" w14:textId="77777777" w:rsidR="00214697" w:rsidRDefault="00214697" w:rsidP="00416AA6">
            <w:pPr>
              <w:pStyle w:val="Header"/>
              <w:tabs>
                <w:tab w:val="clear" w:pos="4513"/>
                <w:tab w:val="clear" w:pos="9026"/>
              </w:tabs>
              <w:rPr>
                <w:rFonts w:ascii="Arial" w:hAnsi="Arial" w:cs="Arial"/>
                <w:sz w:val="20"/>
                <w:szCs w:val="20"/>
              </w:rPr>
            </w:pPr>
          </w:p>
          <w:p w14:paraId="5A9738AD" w14:textId="7AFE3CA0" w:rsidR="00214697" w:rsidRDefault="00214697" w:rsidP="00416AA6">
            <w:pPr>
              <w:pStyle w:val="Header"/>
              <w:tabs>
                <w:tab w:val="clear" w:pos="4513"/>
                <w:tab w:val="clear" w:pos="9026"/>
              </w:tabs>
              <w:rPr>
                <w:rFonts w:ascii="Arial" w:hAnsi="Arial" w:cs="Arial"/>
                <w:sz w:val="20"/>
                <w:szCs w:val="20"/>
              </w:rPr>
            </w:pPr>
            <w:r>
              <w:rPr>
                <w:rFonts w:ascii="Arial" w:hAnsi="Arial" w:cs="Arial"/>
                <w:sz w:val="20"/>
                <w:szCs w:val="20"/>
              </w:rPr>
              <w:t xml:space="preserve">Unit </w:t>
            </w:r>
            <w:r w:rsidR="006B0045">
              <w:rPr>
                <w:rFonts w:ascii="Arial" w:hAnsi="Arial" w:cs="Arial"/>
                <w:sz w:val="20"/>
                <w:szCs w:val="20"/>
              </w:rPr>
              <w:t xml:space="preserve">2: Place Value: </w:t>
            </w:r>
            <w:hyperlink r:id="rId22" w:history="1">
              <w:r w:rsidR="006B0045" w:rsidRPr="00852D04">
                <w:rPr>
                  <w:rStyle w:val="Hyperlink"/>
                  <w:rFonts w:ascii="Arial" w:hAnsi="Arial" w:cs="Arial"/>
                  <w:sz w:val="20"/>
                  <w:szCs w:val="20"/>
                </w:rPr>
                <w:t>https://teachers.thenational.academy/units/place-value-00b7</w:t>
              </w:r>
            </w:hyperlink>
          </w:p>
          <w:p w14:paraId="0668AF8E" w14:textId="7F5C8D87" w:rsidR="006037A3" w:rsidRDefault="006037A3" w:rsidP="00416AA6">
            <w:pPr>
              <w:pStyle w:val="Header"/>
              <w:tabs>
                <w:tab w:val="clear" w:pos="4513"/>
                <w:tab w:val="clear" w:pos="9026"/>
              </w:tabs>
              <w:rPr>
                <w:rFonts w:ascii="Arial" w:hAnsi="Arial" w:cs="Arial"/>
                <w:sz w:val="20"/>
                <w:szCs w:val="20"/>
              </w:rPr>
            </w:pPr>
            <w:r w:rsidRPr="006037A3">
              <w:rPr>
                <w:rFonts w:ascii="Arial" w:hAnsi="Arial" w:cs="Arial"/>
                <w:sz w:val="20"/>
                <w:szCs w:val="20"/>
              </w:rPr>
              <w:t xml:space="preserve">Unit 4: Addition and subtraction </w:t>
            </w:r>
            <w:hyperlink r:id="rId23" w:history="1">
              <w:r w:rsidRPr="006037A3">
                <w:rPr>
                  <w:rStyle w:val="Hyperlink"/>
                  <w:rFonts w:ascii="Arial" w:hAnsi="Arial" w:cs="Arial"/>
                  <w:sz w:val="20"/>
                  <w:szCs w:val="20"/>
                </w:rPr>
                <w:t>https://teachers.thenational.academy/units/addition-and-subtraction-48c0</w:t>
              </w:r>
            </w:hyperlink>
          </w:p>
          <w:p w14:paraId="30ABE168" w14:textId="77777777" w:rsidR="006B0045" w:rsidRDefault="00486A2C" w:rsidP="00416AA6">
            <w:pPr>
              <w:pStyle w:val="Header"/>
              <w:tabs>
                <w:tab w:val="clear" w:pos="4513"/>
                <w:tab w:val="clear" w:pos="9026"/>
              </w:tabs>
              <w:rPr>
                <w:rFonts w:ascii="Arial" w:hAnsi="Arial" w:cs="Arial"/>
                <w:sz w:val="20"/>
                <w:szCs w:val="20"/>
              </w:rPr>
            </w:pPr>
            <w:r>
              <w:rPr>
                <w:rFonts w:ascii="Arial" w:hAnsi="Arial" w:cs="Arial"/>
                <w:sz w:val="20"/>
                <w:szCs w:val="20"/>
              </w:rPr>
              <w:t>White Rose maths</w:t>
            </w:r>
          </w:p>
          <w:p w14:paraId="0B9D4380" w14:textId="6B6C7A18" w:rsidR="00486A2C" w:rsidRDefault="00486A2C" w:rsidP="00416AA6">
            <w:pPr>
              <w:pStyle w:val="Header"/>
              <w:tabs>
                <w:tab w:val="clear" w:pos="4513"/>
                <w:tab w:val="clear" w:pos="9026"/>
              </w:tabs>
              <w:rPr>
                <w:rFonts w:ascii="Arial" w:hAnsi="Arial" w:cs="Arial"/>
                <w:sz w:val="20"/>
                <w:szCs w:val="20"/>
              </w:rPr>
            </w:pPr>
            <w:hyperlink r:id="rId24" w:history="1">
              <w:r w:rsidRPr="000370E6">
                <w:rPr>
                  <w:rStyle w:val="Hyperlink"/>
                  <w:rFonts w:ascii="Arial" w:hAnsi="Arial" w:cs="Arial"/>
                  <w:sz w:val="20"/>
                  <w:szCs w:val="20"/>
                </w:rPr>
                <w:t>https://whiterosemaths.com/homelearning/year-3/</w:t>
              </w:r>
            </w:hyperlink>
          </w:p>
          <w:p w14:paraId="6F3F0AA7" w14:textId="499F9ED6" w:rsidR="00486A2C" w:rsidRPr="00EE64F5" w:rsidRDefault="00486A2C" w:rsidP="00416AA6">
            <w:pPr>
              <w:pStyle w:val="Header"/>
              <w:tabs>
                <w:tab w:val="clear" w:pos="4513"/>
                <w:tab w:val="clear" w:pos="9026"/>
              </w:tabs>
              <w:rPr>
                <w:rFonts w:ascii="Arial" w:hAnsi="Arial" w:cs="Arial"/>
                <w:sz w:val="20"/>
                <w:szCs w:val="20"/>
              </w:rPr>
            </w:pPr>
          </w:p>
        </w:tc>
      </w:tr>
    </w:tbl>
    <w:p w14:paraId="5D63DE7D" w14:textId="08ED7FE1" w:rsidR="00E5788A" w:rsidRDefault="00E5788A">
      <w:pPr>
        <w:rPr>
          <w:rFonts w:ascii="Arial" w:hAnsi="Arial" w:cs="Arial"/>
          <w:sz w:val="20"/>
          <w:szCs w:val="20"/>
        </w:rPr>
      </w:pPr>
    </w:p>
    <w:p w14:paraId="61092D79" w14:textId="77777777" w:rsidR="00EE64F5" w:rsidRPr="00EE64F5" w:rsidRDefault="00EE64F5">
      <w:pPr>
        <w:rPr>
          <w:rFonts w:ascii="Arial" w:hAnsi="Arial" w:cs="Arial"/>
          <w:sz w:val="20"/>
          <w:szCs w:val="20"/>
        </w:rPr>
      </w:pPr>
    </w:p>
    <w:tbl>
      <w:tblPr>
        <w:tblStyle w:val="TableGrid"/>
        <w:tblW w:w="14029" w:type="dxa"/>
        <w:tblLook w:val="04A0" w:firstRow="1" w:lastRow="0" w:firstColumn="1" w:lastColumn="0" w:noHBand="0" w:noVBand="1"/>
      </w:tblPr>
      <w:tblGrid>
        <w:gridCol w:w="1190"/>
        <w:gridCol w:w="1684"/>
        <w:gridCol w:w="9737"/>
        <w:gridCol w:w="1418"/>
      </w:tblGrid>
      <w:tr w:rsidR="00CB5C0F" w:rsidRPr="00EE64F5" w14:paraId="51DF7F10" w14:textId="5F8C3F7F" w:rsidTr="0061419E">
        <w:tc>
          <w:tcPr>
            <w:tcW w:w="1190" w:type="dxa"/>
          </w:tcPr>
          <w:p w14:paraId="7F6D5C50" w14:textId="4F9ABEBF" w:rsidR="00CB5C0F" w:rsidRPr="00EE64F5" w:rsidRDefault="00CB5C0F" w:rsidP="00087363">
            <w:pPr>
              <w:jc w:val="center"/>
              <w:rPr>
                <w:rFonts w:ascii="Arial" w:hAnsi="Arial" w:cs="Arial"/>
                <w:b/>
                <w:bCs/>
                <w:sz w:val="20"/>
                <w:szCs w:val="20"/>
              </w:rPr>
            </w:pPr>
            <w:r w:rsidRPr="00EE64F5">
              <w:rPr>
                <w:rFonts w:ascii="Arial" w:hAnsi="Arial" w:cs="Arial"/>
                <w:b/>
                <w:bCs/>
                <w:sz w:val="20"/>
                <w:szCs w:val="20"/>
              </w:rPr>
              <w:t>Lessons</w:t>
            </w:r>
          </w:p>
        </w:tc>
        <w:tc>
          <w:tcPr>
            <w:tcW w:w="1684" w:type="dxa"/>
          </w:tcPr>
          <w:p w14:paraId="217B5363" w14:textId="4E8A00C2" w:rsidR="00CB5C0F" w:rsidRPr="00EE64F5" w:rsidRDefault="00CB5C0F" w:rsidP="00087363">
            <w:pPr>
              <w:jc w:val="center"/>
              <w:rPr>
                <w:rFonts w:ascii="Arial" w:hAnsi="Arial" w:cs="Arial"/>
                <w:b/>
                <w:bCs/>
                <w:sz w:val="20"/>
                <w:szCs w:val="20"/>
              </w:rPr>
            </w:pPr>
            <w:r w:rsidRPr="00EE64F5">
              <w:rPr>
                <w:rFonts w:ascii="Arial" w:hAnsi="Arial" w:cs="Arial"/>
                <w:b/>
                <w:bCs/>
                <w:sz w:val="20"/>
                <w:szCs w:val="20"/>
              </w:rPr>
              <w:t>Domains</w:t>
            </w:r>
          </w:p>
        </w:tc>
        <w:tc>
          <w:tcPr>
            <w:tcW w:w="9737" w:type="dxa"/>
          </w:tcPr>
          <w:p w14:paraId="133ACD37" w14:textId="371B6BFE" w:rsidR="00CB5C0F" w:rsidRPr="00EE64F5" w:rsidRDefault="00CB5C0F" w:rsidP="00087363">
            <w:pPr>
              <w:jc w:val="center"/>
              <w:rPr>
                <w:rFonts w:ascii="Arial" w:hAnsi="Arial" w:cs="Arial"/>
                <w:b/>
                <w:bCs/>
                <w:sz w:val="20"/>
                <w:szCs w:val="20"/>
              </w:rPr>
            </w:pPr>
            <w:r w:rsidRPr="00EE64F5">
              <w:rPr>
                <w:rFonts w:ascii="Arial" w:hAnsi="Arial" w:cs="Arial"/>
                <w:b/>
                <w:bCs/>
                <w:sz w:val="20"/>
                <w:szCs w:val="20"/>
              </w:rPr>
              <w:t xml:space="preserve">Objectives (HSL Unit </w:t>
            </w:r>
            <w:r w:rsidR="00B56E8F" w:rsidRPr="00EE64F5">
              <w:rPr>
                <w:rFonts w:ascii="Arial" w:hAnsi="Arial" w:cs="Arial"/>
                <w:b/>
                <w:bCs/>
                <w:sz w:val="20"/>
                <w:szCs w:val="20"/>
              </w:rPr>
              <w:t>3</w:t>
            </w:r>
            <w:r w:rsidRPr="00EE64F5">
              <w:rPr>
                <w:rFonts w:ascii="Arial" w:hAnsi="Arial" w:cs="Arial"/>
                <w:b/>
                <w:bCs/>
                <w:sz w:val="20"/>
                <w:szCs w:val="20"/>
              </w:rPr>
              <w:t>.</w:t>
            </w:r>
            <w:r w:rsidR="00E20AF6" w:rsidRPr="00EE64F5">
              <w:rPr>
                <w:rFonts w:ascii="Arial" w:hAnsi="Arial" w:cs="Arial"/>
                <w:b/>
                <w:bCs/>
                <w:sz w:val="20"/>
                <w:szCs w:val="20"/>
              </w:rPr>
              <w:t>8</w:t>
            </w:r>
            <w:r w:rsidRPr="00EE64F5">
              <w:rPr>
                <w:rFonts w:ascii="Arial" w:hAnsi="Arial" w:cs="Arial"/>
                <w:b/>
                <w:bCs/>
                <w:sz w:val="20"/>
                <w:szCs w:val="20"/>
              </w:rPr>
              <w:t>)</w:t>
            </w:r>
          </w:p>
        </w:tc>
        <w:tc>
          <w:tcPr>
            <w:tcW w:w="1418" w:type="dxa"/>
          </w:tcPr>
          <w:p w14:paraId="226CC92D" w14:textId="5A91114A" w:rsidR="00CB5C0F" w:rsidRPr="00EE64F5" w:rsidRDefault="00CB5C0F" w:rsidP="00087363">
            <w:pPr>
              <w:jc w:val="center"/>
              <w:rPr>
                <w:rFonts w:ascii="Arial" w:hAnsi="Arial" w:cs="Arial"/>
                <w:b/>
                <w:bCs/>
                <w:sz w:val="20"/>
                <w:szCs w:val="20"/>
              </w:rPr>
            </w:pPr>
            <w:r w:rsidRPr="00EE64F5">
              <w:rPr>
                <w:rFonts w:ascii="Arial" w:hAnsi="Arial" w:cs="Arial"/>
                <w:b/>
                <w:bCs/>
                <w:sz w:val="20"/>
                <w:szCs w:val="20"/>
              </w:rPr>
              <w:t>DfE RTPs</w:t>
            </w:r>
          </w:p>
        </w:tc>
      </w:tr>
      <w:tr w:rsidR="00F9277C" w:rsidRPr="00EE64F5" w14:paraId="1C70BCCA" w14:textId="46EFEFD6" w:rsidTr="0061419E">
        <w:tc>
          <w:tcPr>
            <w:tcW w:w="1190" w:type="dxa"/>
          </w:tcPr>
          <w:p w14:paraId="48C4B5EC" w14:textId="280064C6" w:rsidR="00F9277C" w:rsidRPr="00EE64F5" w:rsidRDefault="00F9277C" w:rsidP="00F9277C">
            <w:pPr>
              <w:rPr>
                <w:rFonts w:ascii="Arial" w:hAnsi="Arial" w:cs="Arial"/>
                <w:sz w:val="20"/>
                <w:szCs w:val="20"/>
              </w:rPr>
            </w:pPr>
            <w:r w:rsidRPr="00EE64F5">
              <w:rPr>
                <w:rFonts w:ascii="Arial" w:hAnsi="Arial" w:cs="Arial"/>
                <w:sz w:val="20"/>
                <w:szCs w:val="20"/>
              </w:rPr>
              <w:t>5</w:t>
            </w:r>
          </w:p>
        </w:tc>
        <w:tc>
          <w:tcPr>
            <w:tcW w:w="1684" w:type="dxa"/>
          </w:tcPr>
          <w:p w14:paraId="3D83F966" w14:textId="3226D86C" w:rsidR="00F9277C" w:rsidRPr="00EE64F5" w:rsidRDefault="00F9277C" w:rsidP="00F9277C">
            <w:pPr>
              <w:rPr>
                <w:rFonts w:ascii="Arial" w:hAnsi="Arial" w:cs="Arial"/>
                <w:sz w:val="20"/>
                <w:szCs w:val="20"/>
              </w:rPr>
            </w:pPr>
            <w:r w:rsidRPr="00EE64F5">
              <w:rPr>
                <w:rFonts w:ascii="Arial" w:hAnsi="Arial" w:cs="Arial"/>
                <w:sz w:val="20"/>
                <w:szCs w:val="20"/>
              </w:rPr>
              <w:t>Measurement (time)</w:t>
            </w:r>
          </w:p>
        </w:tc>
        <w:tc>
          <w:tcPr>
            <w:tcW w:w="9737" w:type="dxa"/>
          </w:tcPr>
          <w:p w14:paraId="17496E92" w14:textId="77777777" w:rsidR="00F9277C" w:rsidRPr="00EE64F5" w:rsidRDefault="00F9277C" w:rsidP="00F9277C">
            <w:pPr>
              <w:pStyle w:val="ListParagraph"/>
              <w:numPr>
                <w:ilvl w:val="0"/>
                <w:numId w:val="13"/>
              </w:numPr>
              <w:rPr>
                <w:rFonts w:ascii="Arial" w:hAnsi="Arial" w:cs="Arial"/>
                <w:b/>
                <w:sz w:val="20"/>
                <w:szCs w:val="20"/>
              </w:rPr>
            </w:pPr>
            <w:r w:rsidRPr="00EE64F5">
              <w:rPr>
                <w:rFonts w:ascii="Arial" w:hAnsi="Arial" w:cs="Arial"/>
                <w:b/>
                <w:sz w:val="20"/>
                <w:szCs w:val="20"/>
              </w:rPr>
              <w:t>Tell and write the time from an analogue clock using 12 hour and 24 hour clocks</w:t>
            </w:r>
          </w:p>
          <w:p w14:paraId="77238784" w14:textId="77777777" w:rsidR="00F9277C" w:rsidRPr="00EE64F5" w:rsidRDefault="00F9277C" w:rsidP="00F9277C">
            <w:pPr>
              <w:pStyle w:val="ListParagraph"/>
              <w:numPr>
                <w:ilvl w:val="0"/>
                <w:numId w:val="13"/>
              </w:numPr>
              <w:rPr>
                <w:rFonts w:ascii="Arial" w:hAnsi="Arial" w:cs="Arial"/>
                <w:b/>
                <w:sz w:val="20"/>
                <w:szCs w:val="20"/>
              </w:rPr>
            </w:pPr>
            <w:r w:rsidRPr="00EE64F5">
              <w:rPr>
                <w:rFonts w:ascii="Arial" w:hAnsi="Arial" w:cs="Arial"/>
                <w:b/>
                <w:sz w:val="20"/>
                <w:szCs w:val="20"/>
              </w:rPr>
              <w:t>Estimate and read time with increasing accuracy to the nearest minute</w:t>
            </w:r>
          </w:p>
          <w:p w14:paraId="2912C0CD" w14:textId="77777777" w:rsidR="00F9277C" w:rsidRPr="00EE64F5" w:rsidRDefault="00F9277C" w:rsidP="00F9277C">
            <w:pPr>
              <w:pStyle w:val="ListParagraph"/>
              <w:numPr>
                <w:ilvl w:val="0"/>
                <w:numId w:val="13"/>
              </w:numPr>
              <w:rPr>
                <w:rFonts w:ascii="Arial" w:hAnsi="Arial" w:cs="Arial"/>
                <w:b/>
                <w:sz w:val="20"/>
                <w:szCs w:val="20"/>
              </w:rPr>
            </w:pPr>
            <w:r w:rsidRPr="00EE64F5">
              <w:rPr>
                <w:rFonts w:ascii="Arial" w:hAnsi="Arial" w:cs="Arial"/>
                <w:b/>
                <w:sz w:val="20"/>
                <w:szCs w:val="20"/>
              </w:rPr>
              <w:t xml:space="preserve">Record and compare time in terms of seconds, minutes, hours and </w:t>
            </w:r>
            <w:proofErr w:type="spellStart"/>
            <w:r w:rsidRPr="00EE64F5">
              <w:rPr>
                <w:rFonts w:ascii="Arial" w:hAnsi="Arial" w:cs="Arial"/>
                <w:b/>
                <w:sz w:val="20"/>
                <w:szCs w:val="20"/>
              </w:rPr>
              <w:t>O’Clock</w:t>
            </w:r>
            <w:proofErr w:type="spellEnd"/>
            <w:r w:rsidRPr="00EE64F5">
              <w:rPr>
                <w:rFonts w:ascii="Arial" w:hAnsi="Arial" w:cs="Arial"/>
                <w:b/>
                <w:sz w:val="20"/>
                <w:szCs w:val="20"/>
              </w:rPr>
              <w:t>.</w:t>
            </w:r>
          </w:p>
          <w:p w14:paraId="587F085D" w14:textId="4F7B370A" w:rsidR="00F9277C" w:rsidRPr="00EE64F5" w:rsidRDefault="00F9277C" w:rsidP="00F9277C">
            <w:pPr>
              <w:pStyle w:val="ListParagraph"/>
              <w:numPr>
                <w:ilvl w:val="0"/>
                <w:numId w:val="13"/>
              </w:numPr>
              <w:rPr>
                <w:rFonts w:ascii="Arial" w:hAnsi="Arial" w:cs="Arial"/>
                <w:b/>
                <w:sz w:val="20"/>
                <w:szCs w:val="20"/>
              </w:rPr>
            </w:pPr>
            <w:r w:rsidRPr="00EE64F5">
              <w:rPr>
                <w:rFonts w:ascii="Arial" w:hAnsi="Arial" w:cs="Arial"/>
                <w:b/>
                <w:sz w:val="20"/>
                <w:szCs w:val="20"/>
              </w:rPr>
              <w:t>Know 1 hour= 60 minutes; ½ hour = 30 minutes; ¼ hour = 15 minutes; ¾ hour = 45 minutes; 60 seconds= 1 minute</w:t>
            </w:r>
          </w:p>
        </w:tc>
        <w:tc>
          <w:tcPr>
            <w:tcW w:w="1418" w:type="dxa"/>
          </w:tcPr>
          <w:p w14:paraId="7DD0D176" w14:textId="1ECD8B8B" w:rsidR="00F9277C" w:rsidRPr="00EE64F5" w:rsidRDefault="00F9277C" w:rsidP="00F9277C">
            <w:pPr>
              <w:rPr>
                <w:rFonts w:ascii="Arial" w:hAnsi="Arial" w:cs="Arial"/>
                <w:b/>
                <w:sz w:val="20"/>
                <w:szCs w:val="20"/>
              </w:rPr>
            </w:pPr>
          </w:p>
        </w:tc>
      </w:tr>
      <w:tr w:rsidR="00981070" w:rsidRPr="00EE64F5" w14:paraId="61AD88FA" w14:textId="77777777" w:rsidTr="00A65CC1">
        <w:tc>
          <w:tcPr>
            <w:tcW w:w="14029" w:type="dxa"/>
            <w:gridSpan w:val="4"/>
          </w:tcPr>
          <w:p w14:paraId="0A28FE39" w14:textId="254B4E88" w:rsidR="00981070" w:rsidRPr="00EE64F5" w:rsidRDefault="00981070" w:rsidP="00981070">
            <w:pPr>
              <w:jc w:val="center"/>
              <w:rPr>
                <w:rFonts w:ascii="Arial" w:hAnsi="Arial" w:cs="Arial"/>
                <w:b/>
                <w:sz w:val="20"/>
                <w:szCs w:val="20"/>
              </w:rPr>
            </w:pPr>
            <w:r>
              <w:rPr>
                <w:rFonts w:ascii="Arial" w:hAnsi="Arial" w:cs="Arial"/>
                <w:b/>
                <w:sz w:val="20"/>
                <w:szCs w:val="20"/>
              </w:rPr>
              <w:t>Video Resources</w:t>
            </w:r>
          </w:p>
        </w:tc>
      </w:tr>
      <w:tr w:rsidR="00981070" w:rsidRPr="00EE64F5" w14:paraId="0EF88D72" w14:textId="77777777" w:rsidTr="00A65CC1">
        <w:tc>
          <w:tcPr>
            <w:tcW w:w="14029" w:type="dxa"/>
            <w:gridSpan w:val="4"/>
          </w:tcPr>
          <w:p w14:paraId="580B60AD" w14:textId="77777777" w:rsidR="00981070" w:rsidRDefault="00981070" w:rsidP="00F9277C">
            <w:pPr>
              <w:rPr>
                <w:rFonts w:ascii="Arial" w:hAnsi="Arial" w:cs="Arial"/>
                <w:bCs/>
                <w:sz w:val="20"/>
                <w:szCs w:val="20"/>
              </w:rPr>
            </w:pPr>
            <w:r>
              <w:rPr>
                <w:rFonts w:ascii="Arial" w:hAnsi="Arial" w:cs="Arial"/>
                <w:bCs/>
                <w:sz w:val="20"/>
                <w:szCs w:val="20"/>
              </w:rPr>
              <w:t>Oak Academy</w:t>
            </w:r>
          </w:p>
          <w:p w14:paraId="0BC3C5D4" w14:textId="137EB7C4" w:rsidR="00981070" w:rsidRDefault="00981070" w:rsidP="00F9277C">
            <w:pPr>
              <w:rPr>
                <w:rFonts w:ascii="Arial" w:hAnsi="Arial" w:cs="Arial"/>
                <w:bCs/>
                <w:sz w:val="20"/>
                <w:szCs w:val="20"/>
              </w:rPr>
            </w:pPr>
            <w:r>
              <w:rPr>
                <w:rFonts w:ascii="Arial" w:hAnsi="Arial" w:cs="Arial"/>
                <w:bCs/>
                <w:sz w:val="20"/>
                <w:szCs w:val="20"/>
              </w:rPr>
              <w:t xml:space="preserve">Unit </w:t>
            </w:r>
            <w:r w:rsidR="00760884">
              <w:rPr>
                <w:rFonts w:ascii="Arial" w:hAnsi="Arial" w:cs="Arial"/>
                <w:bCs/>
                <w:sz w:val="20"/>
                <w:szCs w:val="20"/>
              </w:rPr>
              <w:t xml:space="preserve">8 </w:t>
            </w:r>
            <w:r w:rsidR="0068531B">
              <w:rPr>
                <w:rFonts w:ascii="Arial" w:hAnsi="Arial" w:cs="Arial"/>
                <w:bCs/>
                <w:sz w:val="20"/>
                <w:szCs w:val="20"/>
              </w:rPr>
              <w:t>Time:</w:t>
            </w:r>
            <w:r w:rsidR="00760884">
              <w:t xml:space="preserve"> </w:t>
            </w:r>
            <w:hyperlink r:id="rId25" w:history="1">
              <w:r w:rsidR="00760884" w:rsidRPr="00852D04">
                <w:rPr>
                  <w:rStyle w:val="Hyperlink"/>
                  <w:rFonts w:ascii="Arial" w:hAnsi="Arial" w:cs="Arial"/>
                  <w:bCs/>
                  <w:sz w:val="20"/>
                  <w:szCs w:val="20"/>
                </w:rPr>
                <w:t>https://teachers.thenational.academy/units/time-a1c3</w:t>
              </w:r>
            </w:hyperlink>
          </w:p>
          <w:p w14:paraId="0B491D5F" w14:textId="40BF73A1" w:rsidR="00760884" w:rsidRPr="00981070" w:rsidRDefault="00760884" w:rsidP="00F9277C">
            <w:pPr>
              <w:rPr>
                <w:rFonts w:ascii="Arial" w:hAnsi="Arial" w:cs="Arial"/>
                <w:bCs/>
                <w:sz w:val="20"/>
                <w:szCs w:val="20"/>
              </w:rPr>
            </w:pPr>
          </w:p>
        </w:tc>
      </w:tr>
    </w:tbl>
    <w:p w14:paraId="4CFB2C9E" w14:textId="090B9EC2" w:rsidR="00F9277C" w:rsidRDefault="00F9277C" w:rsidP="00F9277C">
      <w:pPr>
        <w:rPr>
          <w:rFonts w:ascii="Arial" w:hAnsi="Arial" w:cs="Arial"/>
          <w:sz w:val="20"/>
          <w:szCs w:val="20"/>
        </w:rPr>
      </w:pPr>
    </w:p>
    <w:p w14:paraId="1DD63911" w14:textId="3E580AAE" w:rsidR="00760884" w:rsidRDefault="00760884" w:rsidP="00F9277C">
      <w:pPr>
        <w:rPr>
          <w:rFonts w:ascii="Arial" w:hAnsi="Arial" w:cs="Arial"/>
          <w:sz w:val="20"/>
          <w:szCs w:val="20"/>
        </w:rPr>
      </w:pPr>
    </w:p>
    <w:p w14:paraId="529E9651" w14:textId="28F98ADA" w:rsidR="00760884" w:rsidRDefault="00760884" w:rsidP="00F9277C">
      <w:pPr>
        <w:rPr>
          <w:rFonts w:ascii="Arial" w:hAnsi="Arial" w:cs="Arial"/>
          <w:sz w:val="20"/>
          <w:szCs w:val="20"/>
        </w:rPr>
      </w:pPr>
    </w:p>
    <w:p w14:paraId="0850967B" w14:textId="77777777" w:rsidR="00760884" w:rsidRPr="00EE64F5" w:rsidRDefault="00760884" w:rsidP="00F9277C">
      <w:pPr>
        <w:rPr>
          <w:rFonts w:ascii="Arial" w:hAnsi="Arial" w:cs="Arial"/>
          <w:sz w:val="20"/>
          <w:szCs w:val="20"/>
        </w:rPr>
      </w:pPr>
    </w:p>
    <w:p w14:paraId="3C332489" w14:textId="110D7982" w:rsidR="00F9277C" w:rsidRPr="00EE64F5" w:rsidRDefault="00F9277C" w:rsidP="00F9277C">
      <w:pPr>
        <w:rPr>
          <w:rFonts w:ascii="Arial" w:hAnsi="Arial" w:cs="Arial"/>
          <w:sz w:val="20"/>
          <w:szCs w:val="20"/>
        </w:rPr>
      </w:pPr>
      <w:r w:rsidRPr="00EE64F5">
        <w:rPr>
          <w:rFonts w:ascii="Arial" w:hAnsi="Arial" w:cs="Arial"/>
          <w:sz w:val="20"/>
          <w:szCs w:val="20"/>
        </w:rPr>
        <w:t>Spring 2</w:t>
      </w:r>
    </w:p>
    <w:p w14:paraId="7608E854" w14:textId="77777777" w:rsidR="00A241ED" w:rsidRPr="00EE64F5" w:rsidRDefault="00A241ED">
      <w:pPr>
        <w:rPr>
          <w:rFonts w:ascii="Arial" w:hAnsi="Arial" w:cs="Arial"/>
          <w:sz w:val="20"/>
          <w:szCs w:val="20"/>
        </w:rPr>
      </w:pPr>
    </w:p>
    <w:tbl>
      <w:tblPr>
        <w:tblStyle w:val="TableGrid"/>
        <w:tblW w:w="14029" w:type="dxa"/>
        <w:tblLook w:val="04A0" w:firstRow="1" w:lastRow="0" w:firstColumn="1" w:lastColumn="0" w:noHBand="0" w:noVBand="1"/>
      </w:tblPr>
      <w:tblGrid>
        <w:gridCol w:w="1190"/>
        <w:gridCol w:w="1499"/>
        <w:gridCol w:w="9639"/>
        <w:gridCol w:w="1701"/>
      </w:tblGrid>
      <w:tr w:rsidR="00016302" w:rsidRPr="00EE64F5" w14:paraId="1502F0F9" w14:textId="7DE42F73" w:rsidTr="00CD595B">
        <w:tc>
          <w:tcPr>
            <w:tcW w:w="1190" w:type="dxa"/>
          </w:tcPr>
          <w:p w14:paraId="5A1B7B75" w14:textId="754CAA44" w:rsidR="00016302" w:rsidRPr="00EE64F5" w:rsidRDefault="00016302" w:rsidP="00087363">
            <w:pPr>
              <w:jc w:val="center"/>
              <w:rPr>
                <w:rFonts w:ascii="Arial" w:hAnsi="Arial" w:cs="Arial"/>
                <w:b/>
                <w:bCs/>
                <w:sz w:val="20"/>
                <w:szCs w:val="20"/>
              </w:rPr>
            </w:pPr>
            <w:r w:rsidRPr="00EE64F5">
              <w:rPr>
                <w:rFonts w:ascii="Arial" w:hAnsi="Arial" w:cs="Arial"/>
                <w:b/>
                <w:bCs/>
                <w:sz w:val="20"/>
                <w:szCs w:val="20"/>
              </w:rPr>
              <w:t>Lessons</w:t>
            </w:r>
          </w:p>
        </w:tc>
        <w:tc>
          <w:tcPr>
            <w:tcW w:w="1499" w:type="dxa"/>
          </w:tcPr>
          <w:p w14:paraId="6B5C1C5B" w14:textId="4EEB388C" w:rsidR="00016302" w:rsidRPr="00EE64F5" w:rsidRDefault="00016302" w:rsidP="00087363">
            <w:pPr>
              <w:jc w:val="center"/>
              <w:rPr>
                <w:rFonts w:ascii="Arial" w:hAnsi="Arial" w:cs="Arial"/>
                <w:b/>
                <w:bCs/>
                <w:sz w:val="20"/>
                <w:szCs w:val="20"/>
              </w:rPr>
            </w:pPr>
            <w:r w:rsidRPr="00EE64F5">
              <w:rPr>
                <w:rFonts w:ascii="Arial" w:hAnsi="Arial" w:cs="Arial"/>
                <w:b/>
                <w:bCs/>
                <w:sz w:val="20"/>
                <w:szCs w:val="20"/>
              </w:rPr>
              <w:t>Domains</w:t>
            </w:r>
          </w:p>
        </w:tc>
        <w:tc>
          <w:tcPr>
            <w:tcW w:w="9639" w:type="dxa"/>
          </w:tcPr>
          <w:p w14:paraId="47B8BBA1" w14:textId="225384CB" w:rsidR="00016302" w:rsidRPr="00EE64F5" w:rsidRDefault="00016302" w:rsidP="00087363">
            <w:pPr>
              <w:jc w:val="center"/>
              <w:rPr>
                <w:rFonts w:ascii="Arial" w:hAnsi="Arial" w:cs="Arial"/>
                <w:b/>
                <w:bCs/>
                <w:sz w:val="20"/>
                <w:szCs w:val="20"/>
              </w:rPr>
            </w:pPr>
            <w:r w:rsidRPr="00EE64F5">
              <w:rPr>
                <w:rFonts w:ascii="Arial" w:hAnsi="Arial" w:cs="Arial"/>
                <w:b/>
                <w:bCs/>
                <w:sz w:val="20"/>
                <w:szCs w:val="20"/>
              </w:rPr>
              <w:t xml:space="preserve">Objectives (HSL </w:t>
            </w:r>
            <w:r w:rsidR="00B56E8F" w:rsidRPr="00EE64F5">
              <w:rPr>
                <w:rFonts w:ascii="Arial" w:hAnsi="Arial" w:cs="Arial"/>
                <w:b/>
                <w:bCs/>
                <w:sz w:val="20"/>
                <w:szCs w:val="20"/>
              </w:rPr>
              <w:t>3</w:t>
            </w:r>
            <w:r w:rsidRPr="00EE64F5">
              <w:rPr>
                <w:rFonts w:ascii="Arial" w:hAnsi="Arial" w:cs="Arial"/>
                <w:b/>
                <w:bCs/>
                <w:sz w:val="20"/>
                <w:szCs w:val="20"/>
              </w:rPr>
              <w:t>.</w:t>
            </w:r>
            <w:r w:rsidR="00BD6B6F" w:rsidRPr="00EE64F5">
              <w:rPr>
                <w:rFonts w:ascii="Arial" w:hAnsi="Arial" w:cs="Arial"/>
                <w:b/>
                <w:bCs/>
                <w:sz w:val="20"/>
                <w:szCs w:val="20"/>
              </w:rPr>
              <w:t>9</w:t>
            </w:r>
            <w:r w:rsidRPr="00EE64F5">
              <w:rPr>
                <w:rFonts w:ascii="Arial" w:hAnsi="Arial" w:cs="Arial"/>
                <w:b/>
                <w:bCs/>
                <w:sz w:val="20"/>
                <w:szCs w:val="20"/>
              </w:rPr>
              <w:t>)</w:t>
            </w:r>
          </w:p>
        </w:tc>
        <w:tc>
          <w:tcPr>
            <w:tcW w:w="1701" w:type="dxa"/>
          </w:tcPr>
          <w:p w14:paraId="35FD5A5F" w14:textId="7B273C79" w:rsidR="00016302" w:rsidRPr="00EE64F5" w:rsidRDefault="00016302" w:rsidP="00087363">
            <w:pPr>
              <w:jc w:val="center"/>
              <w:rPr>
                <w:rFonts w:ascii="Arial" w:hAnsi="Arial" w:cs="Arial"/>
                <w:b/>
                <w:bCs/>
                <w:sz w:val="20"/>
                <w:szCs w:val="20"/>
              </w:rPr>
            </w:pPr>
            <w:r w:rsidRPr="00EE64F5">
              <w:rPr>
                <w:rFonts w:ascii="Arial" w:hAnsi="Arial" w:cs="Arial"/>
                <w:b/>
                <w:bCs/>
                <w:sz w:val="20"/>
                <w:szCs w:val="20"/>
              </w:rPr>
              <w:t>DfE RTPs</w:t>
            </w:r>
          </w:p>
        </w:tc>
      </w:tr>
      <w:tr w:rsidR="006350A8" w:rsidRPr="00EE64F5" w14:paraId="2032D67F" w14:textId="77777777" w:rsidTr="00CD595B">
        <w:tc>
          <w:tcPr>
            <w:tcW w:w="1190" w:type="dxa"/>
          </w:tcPr>
          <w:p w14:paraId="12BAACAB" w14:textId="2E581246" w:rsidR="006350A8" w:rsidRPr="00EE64F5" w:rsidRDefault="006350A8" w:rsidP="006350A8">
            <w:pPr>
              <w:rPr>
                <w:rFonts w:ascii="Arial" w:hAnsi="Arial" w:cs="Arial"/>
                <w:b/>
                <w:bCs/>
                <w:sz w:val="20"/>
                <w:szCs w:val="20"/>
              </w:rPr>
            </w:pPr>
            <w:r w:rsidRPr="00EE64F5">
              <w:rPr>
                <w:rFonts w:ascii="Arial" w:hAnsi="Arial" w:cs="Arial"/>
                <w:sz w:val="20"/>
                <w:szCs w:val="20"/>
              </w:rPr>
              <w:t>10</w:t>
            </w:r>
          </w:p>
        </w:tc>
        <w:tc>
          <w:tcPr>
            <w:tcW w:w="1499" w:type="dxa"/>
          </w:tcPr>
          <w:p w14:paraId="1E7EDD3C" w14:textId="03C1E146" w:rsidR="006350A8" w:rsidRPr="00EE64F5" w:rsidRDefault="006350A8" w:rsidP="006350A8">
            <w:pPr>
              <w:rPr>
                <w:rFonts w:ascii="Arial" w:hAnsi="Arial" w:cs="Arial"/>
                <w:b/>
                <w:bCs/>
                <w:sz w:val="20"/>
                <w:szCs w:val="20"/>
              </w:rPr>
            </w:pPr>
            <w:r w:rsidRPr="00EE64F5">
              <w:rPr>
                <w:rFonts w:ascii="Arial" w:hAnsi="Arial" w:cs="Arial"/>
                <w:sz w:val="20"/>
                <w:szCs w:val="20"/>
              </w:rPr>
              <w:t>Multiplication and division</w:t>
            </w:r>
          </w:p>
        </w:tc>
        <w:tc>
          <w:tcPr>
            <w:tcW w:w="9639" w:type="dxa"/>
          </w:tcPr>
          <w:p w14:paraId="3FEBE5BD" w14:textId="77777777" w:rsidR="006350A8" w:rsidRPr="00EE64F5" w:rsidRDefault="006350A8" w:rsidP="006350A8">
            <w:pPr>
              <w:pStyle w:val="ListParagraph"/>
              <w:numPr>
                <w:ilvl w:val="0"/>
                <w:numId w:val="15"/>
              </w:numPr>
              <w:ind w:left="720"/>
              <w:rPr>
                <w:rFonts w:ascii="Arial" w:hAnsi="Arial" w:cs="Arial"/>
                <w:b/>
                <w:sz w:val="20"/>
                <w:szCs w:val="20"/>
              </w:rPr>
            </w:pPr>
            <w:r w:rsidRPr="00EE64F5">
              <w:rPr>
                <w:rFonts w:ascii="Arial" w:hAnsi="Arial" w:cs="Arial"/>
                <w:sz w:val="20"/>
                <w:szCs w:val="20"/>
              </w:rPr>
              <w:t xml:space="preserve">Y2: </w:t>
            </w:r>
            <w:r w:rsidRPr="00EE64F5">
              <w:rPr>
                <w:rFonts w:ascii="Arial" w:hAnsi="Arial" w:cs="Arial"/>
                <w:b/>
                <w:sz w:val="20"/>
                <w:szCs w:val="20"/>
              </w:rPr>
              <w:t>Recall and use multiplication and division facts for the 2,5 and 10 multiplication tables.</w:t>
            </w:r>
          </w:p>
          <w:p w14:paraId="57D95D0C" w14:textId="77777777" w:rsidR="006350A8" w:rsidRPr="00EE64F5" w:rsidRDefault="006350A8" w:rsidP="006350A8">
            <w:pPr>
              <w:pStyle w:val="ListParagraph"/>
              <w:numPr>
                <w:ilvl w:val="0"/>
                <w:numId w:val="15"/>
              </w:numPr>
              <w:ind w:left="720"/>
              <w:rPr>
                <w:rFonts w:ascii="Arial" w:hAnsi="Arial" w:cs="Arial"/>
                <w:b/>
                <w:sz w:val="20"/>
                <w:szCs w:val="20"/>
              </w:rPr>
            </w:pPr>
            <w:r w:rsidRPr="00EE64F5">
              <w:rPr>
                <w:rFonts w:ascii="Arial" w:hAnsi="Arial" w:cs="Arial"/>
                <w:sz w:val="20"/>
                <w:szCs w:val="20"/>
              </w:rPr>
              <w:t>Represent multiplication and division facts as arrays using a grid (rather than dots) and a number-line</w:t>
            </w:r>
          </w:p>
          <w:p w14:paraId="48D389F3" w14:textId="77777777" w:rsidR="006350A8" w:rsidRPr="00EE64F5" w:rsidRDefault="006350A8" w:rsidP="006350A8">
            <w:pPr>
              <w:pStyle w:val="ListParagraph"/>
              <w:numPr>
                <w:ilvl w:val="0"/>
                <w:numId w:val="15"/>
              </w:numPr>
              <w:ind w:left="720"/>
              <w:rPr>
                <w:rFonts w:ascii="Arial" w:hAnsi="Arial" w:cs="Arial"/>
                <w:b/>
                <w:sz w:val="20"/>
                <w:szCs w:val="20"/>
              </w:rPr>
            </w:pPr>
            <w:r w:rsidRPr="00EE64F5">
              <w:rPr>
                <w:rFonts w:ascii="Arial" w:hAnsi="Arial" w:cs="Arial"/>
                <w:b/>
                <w:sz w:val="20"/>
                <w:szCs w:val="20"/>
              </w:rPr>
              <w:t>Count in multiples of 3 ,4 and 8 from zero</w:t>
            </w:r>
            <w:r w:rsidRPr="00EE64F5">
              <w:rPr>
                <w:rFonts w:ascii="Arial" w:hAnsi="Arial" w:cs="Arial"/>
                <w:sz w:val="20"/>
                <w:szCs w:val="20"/>
              </w:rPr>
              <w:t>.</w:t>
            </w:r>
          </w:p>
          <w:p w14:paraId="765FFB07" w14:textId="77777777" w:rsidR="006350A8" w:rsidRPr="00EE64F5" w:rsidRDefault="006350A8" w:rsidP="006350A8">
            <w:pPr>
              <w:pStyle w:val="ListParagraph"/>
              <w:numPr>
                <w:ilvl w:val="0"/>
                <w:numId w:val="15"/>
              </w:numPr>
              <w:ind w:left="720"/>
              <w:rPr>
                <w:rFonts w:ascii="Arial" w:hAnsi="Arial" w:cs="Arial"/>
                <w:b/>
                <w:sz w:val="20"/>
                <w:szCs w:val="20"/>
              </w:rPr>
            </w:pPr>
            <w:r w:rsidRPr="00EE64F5">
              <w:rPr>
                <w:rFonts w:ascii="Arial" w:hAnsi="Arial" w:cs="Arial"/>
                <w:sz w:val="20"/>
                <w:szCs w:val="20"/>
              </w:rPr>
              <w:t xml:space="preserve">Derive, </w:t>
            </w:r>
            <w:r w:rsidRPr="00EE64F5">
              <w:rPr>
                <w:rFonts w:ascii="Arial" w:hAnsi="Arial" w:cs="Arial"/>
                <w:b/>
                <w:sz w:val="20"/>
                <w:szCs w:val="20"/>
              </w:rPr>
              <w:t>recall and use multiplication and division facts for 3 , 4 and 8 multiplication tables</w:t>
            </w:r>
          </w:p>
          <w:p w14:paraId="5B2E2DE2" w14:textId="77777777" w:rsidR="006350A8" w:rsidRPr="00EE64F5" w:rsidRDefault="006350A8" w:rsidP="006350A8">
            <w:pPr>
              <w:pStyle w:val="ListParagraph"/>
              <w:numPr>
                <w:ilvl w:val="0"/>
                <w:numId w:val="15"/>
              </w:numPr>
              <w:ind w:left="720"/>
              <w:rPr>
                <w:rFonts w:ascii="Arial" w:hAnsi="Arial" w:cs="Arial"/>
                <w:b/>
                <w:sz w:val="20"/>
                <w:szCs w:val="20"/>
              </w:rPr>
            </w:pPr>
            <w:r w:rsidRPr="00EE64F5">
              <w:rPr>
                <w:rFonts w:ascii="Arial" w:hAnsi="Arial" w:cs="Arial"/>
                <w:b/>
                <w:sz w:val="20"/>
                <w:szCs w:val="20"/>
              </w:rPr>
              <w:t>Write and calculate mathematical statements for multiplication and division using the multiplication tables that they know, using mental strategies</w:t>
            </w:r>
          </w:p>
          <w:p w14:paraId="03FA1AB8" w14:textId="15A31823" w:rsidR="006350A8" w:rsidRPr="00EE64F5" w:rsidRDefault="006350A8" w:rsidP="006350A8">
            <w:pPr>
              <w:pStyle w:val="ListParagraph"/>
              <w:numPr>
                <w:ilvl w:val="0"/>
                <w:numId w:val="13"/>
              </w:numPr>
              <w:rPr>
                <w:rFonts w:ascii="Arial" w:hAnsi="Arial" w:cs="Arial"/>
                <w:b/>
                <w:bCs/>
                <w:sz w:val="20"/>
                <w:szCs w:val="20"/>
              </w:rPr>
            </w:pPr>
            <w:r w:rsidRPr="00EE64F5">
              <w:rPr>
                <w:rFonts w:ascii="Arial" w:hAnsi="Arial" w:cs="Arial"/>
                <w:b/>
                <w:sz w:val="20"/>
                <w:szCs w:val="20"/>
              </w:rPr>
              <w:t>Solve problems including missing number problems involving multiplication and division</w:t>
            </w:r>
            <w:r w:rsidRPr="00EE64F5">
              <w:rPr>
                <w:rFonts w:ascii="Arial" w:hAnsi="Arial" w:cs="Arial"/>
                <w:sz w:val="20"/>
                <w:szCs w:val="20"/>
              </w:rPr>
              <w:t>, recording solutions with a range of representations to include number-lines, bar-models and arrays.</w:t>
            </w:r>
          </w:p>
        </w:tc>
        <w:tc>
          <w:tcPr>
            <w:tcW w:w="1701" w:type="dxa"/>
          </w:tcPr>
          <w:p w14:paraId="26CAD4E9" w14:textId="77777777" w:rsidR="008C4587" w:rsidRPr="00EE64F5" w:rsidRDefault="008C4587" w:rsidP="008C4587">
            <w:pPr>
              <w:pStyle w:val="Header"/>
              <w:tabs>
                <w:tab w:val="clear" w:pos="4513"/>
                <w:tab w:val="clear" w:pos="9026"/>
              </w:tabs>
              <w:rPr>
                <w:rFonts w:ascii="Arial" w:hAnsi="Arial" w:cs="Arial"/>
                <w:sz w:val="20"/>
                <w:szCs w:val="20"/>
              </w:rPr>
            </w:pPr>
            <w:r w:rsidRPr="00EE64F5">
              <w:rPr>
                <w:rFonts w:ascii="Arial" w:hAnsi="Arial" w:cs="Arial"/>
                <w:sz w:val="20"/>
                <w:szCs w:val="20"/>
              </w:rPr>
              <w:t>2MD-1</w:t>
            </w:r>
          </w:p>
          <w:p w14:paraId="04CD6F31" w14:textId="77777777" w:rsidR="006350A8" w:rsidRPr="00EE64F5" w:rsidRDefault="008C4587" w:rsidP="008C4587">
            <w:pPr>
              <w:rPr>
                <w:rFonts w:ascii="Arial" w:hAnsi="Arial" w:cs="Arial"/>
                <w:sz w:val="20"/>
                <w:szCs w:val="20"/>
              </w:rPr>
            </w:pPr>
            <w:r w:rsidRPr="00EE64F5">
              <w:rPr>
                <w:rFonts w:ascii="Arial" w:hAnsi="Arial" w:cs="Arial"/>
                <w:sz w:val="20"/>
                <w:szCs w:val="20"/>
              </w:rPr>
              <w:t>2MD-2</w:t>
            </w:r>
          </w:p>
          <w:p w14:paraId="582F671E" w14:textId="77777777" w:rsidR="00C61380" w:rsidRPr="00EE64F5" w:rsidRDefault="00C61380" w:rsidP="00C61380">
            <w:pPr>
              <w:pStyle w:val="Header"/>
              <w:tabs>
                <w:tab w:val="clear" w:pos="4513"/>
                <w:tab w:val="clear" w:pos="9026"/>
              </w:tabs>
              <w:rPr>
                <w:rFonts w:ascii="Arial" w:hAnsi="Arial" w:cs="Arial"/>
                <w:sz w:val="20"/>
                <w:szCs w:val="20"/>
              </w:rPr>
            </w:pPr>
            <w:r w:rsidRPr="00EE64F5">
              <w:rPr>
                <w:rFonts w:ascii="Arial" w:hAnsi="Arial" w:cs="Arial"/>
                <w:sz w:val="20"/>
                <w:szCs w:val="20"/>
              </w:rPr>
              <w:t>3NF-2</w:t>
            </w:r>
          </w:p>
          <w:p w14:paraId="2D93CC35" w14:textId="77777777" w:rsidR="00C61380" w:rsidRPr="00EE64F5" w:rsidRDefault="00C61380" w:rsidP="00C61380">
            <w:pPr>
              <w:pStyle w:val="Header"/>
              <w:tabs>
                <w:tab w:val="clear" w:pos="4513"/>
                <w:tab w:val="clear" w:pos="9026"/>
              </w:tabs>
              <w:rPr>
                <w:rFonts w:ascii="Arial" w:hAnsi="Arial" w:cs="Arial"/>
                <w:sz w:val="20"/>
                <w:szCs w:val="20"/>
              </w:rPr>
            </w:pPr>
            <w:r w:rsidRPr="00EE64F5">
              <w:rPr>
                <w:rFonts w:ascii="Arial" w:hAnsi="Arial" w:cs="Arial"/>
                <w:sz w:val="20"/>
                <w:szCs w:val="20"/>
              </w:rPr>
              <w:t>3F-1</w:t>
            </w:r>
          </w:p>
          <w:p w14:paraId="2CDFC91B" w14:textId="1A0DCCB9" w:rsidR="00C61380" w:rsidRPr="00EE64F5" w:rsidRDefault="00C61380" w:rsidP="00C61380">
            <w:pPr>
              <w:rPr>
                <w:rFonts w:ascii="Arial" w:hAnsi="Arial" w:cs="Arial"/>
                <w:b/>
                <w:bCs/>
                <w:sz w:val="20"/>
                <w:szCs w:val="20"/>
              </w:rPr>
            </w:pPr>
            <w:r w:rsidRPr="00EE64F5">
              <w:rPr>
                <w:rFonts w:ascii="Arial" w:hAnsi="Arial" w:cs="Arial"/>
                <w:sz w:val="20"/>
                <w:szCs w:val="20"/>
              </w:rPr>
              <w:t>3F-2</w:t>
            </w:r>
          </w:p>
        </w:tc>
      </w:tr>
      <w:tr w:rsidR="006350A8" w:rsidRPr="00EE64F5" w14:paraId="1D0C2C35" w14:textId="77777777" w:rsidTr="00CD595B">
        <w:tc>
          <w:tcPr>
            <w:tcW w:w="1190" w:type="dxa"/>
          </w:tcPr>
          <w:p w14:paraId="00EAB724" w14:textId="7708AA8B" w:rsidR="006350A8" w:rsidRPr="00EE64F5" w:rsidRDefault="006350A8" w:rsidP="006350A8">
            <w:pPr>
              <w:rPr>
                <w:rFonts w:ascii="Arial" w:hAnsi="Arial" w:cs="Arial"/>
                <w:sz w:val="20"/>
                <w:szCs w:val="20"/>
              </w:rPr>
            </w:pPr>
            <w:r w:rsidRPr="00EE64F5">
              <w:rPr>
                <w:rFonts w:ascii="Arial" w:hAnsi="Arial" w:cs="Arial"/>
                <w:sz w:val="20"/>
                <w:szCs w:val="20"/>
              </w:rPr>
              <w:t>5</w:t>
            </w:r>
          </w:p>
        </w:tc>
        <w:tc>
          <w:tcPr>
            <w:tcW w:w="1499" w:type="dxa"/>
          </w:tcPr>
          <w:p w14:paraId="47808E9C" w14:textId="228386AA" w:rsidR="006350A8" w:rsidRPr="00EE64F5" w:rsidRDefault="006350A8" w:rsidP="006350A8">
            <w:pPr>
              <w:rPr>
                <w:rFonts w:ascii="Arial" w:hAnsi="Arial" w:cs="Arial"/>
                <w:sz w:val="20"/>
                <w:szCs w:val="20"/>
              </w:rPr>
            </w:pPr>
            <w:r w:rsidRPr="00EE64F5">
              <w:rPr>
                <w:rFonts w:ascii="Arial" w:hAnsi="Arial" w:cs="Arial"/>
                <w:sz w:val="20"/>
                <w:szCs w:val="20"/>
              </w:rPr>
              <w:t>Fractions</w:t>
            </w:r>
          </w:p>
        </w:tc>
        <w:tc>
          <w:tcPr>
            <w:tcW w:w="9639" w:type="dxa"/>
          </w:tcPr>
          <w:p w14:paraId="7229BBC0" w14:textId="77777777" w:rsidR="00CD595B" w:rsidRPr="00EE64F5" w:rsidRDefault="006350A8" w:rsidP="00CD595B">
            <w:pPr>
              <w:pStyle w:val="ListParagraph"/>
              <w:numPr>
                <w:ilvl w:val="0"/>
                <w:numId w:val="15"/>
              </w:numPr>
              <w:ind w:left="720"/>
              <w:rPr>
                <w:rFonts w:ascii="Arial" w:hAnsi="Arial" w:cs="Arial"/>
                <w:b/>
                <w:sz w:val="20"/>
                <w:szCs w:val="20"/>
              </w:rPr>
            </w:pPr>
            <w:r w:rsidRPr="00EE64F5">
              <w:rPr>
                <w:rFonts w:ascii="Arial" w:hAnsi="Arial" w:cs="Arial"/>
                <w:b/>
                <w:sz w:val="20"/>
                <w:szCs w:val="20"/>
              </w:rPr>
              <w:t>Recognise , find and write fractions of a discrete set of objects: unit fractions and non-unit fractions with small denominators</w:t>
            </w:r>
          </w:p>
          <w:p w14:paraId="29EBC8CC" w14:textId="67884772" w:rsidR="006350A8" w:rsidRPr="00EE64F5" w:rsidRDefault="006350A8" w:rsidP="00CD595B">
            <w:pPr>
              <w:pStyle w:val="ListParagraph"/>
              <w:numPr>
                <w:ilvl w:val="0"/>
                <w:numId w:val="15"/>
              </w:numPr>
              <w:ind w:left="720"/>
              <w:rPr>
                <w:rFonts w:ascii="Arial" w:hAnsi="Arial" w:cs="Arial"/>
                <w:b/>
                <w:sz w:val="20"/>
                <w:szCs w:val="20"/>
              </w:rPr>
            </w:pPr>
            <w:r w:rsidRPr="00EE64F5">
              <w:rPr>
                <w:rFonts w:ascii="Arial" w:hAnsi="Arial" w:cs="Arial"/>
                <w:b/>
                <w:sz w:val="20"/>
                <w:szCs w:val="20"/>
              </w:rPr>
              <w:t xml:space="preserve">Recognise and use fractions as numbers; unit fractions and non-unit fractions with small denominators </w:t>
            </w:r>
            <w:r w:rsidRPr="00EE64F5">
              <w:rPr>
                <w:rFonts w:ascii="Arial" w:hAnsi="Arial" w:cs="Arial"/>
                <w:sz w:val="20"/>
                <w:szCs w:val="20"/>
              </w:rPr>
              <w:t>(number-line)</w:t>
            </w:r>
          </w:p>
        </w:tc>
        <w:tc>
          <w:tcPr>
            <w:tcW w:w="1701" w:type="dxa"/>
          </w:tcPr>
          <w:p w14:paraId="5582FC0C" w14:textId="77777777" w:rsidR="006350A8" w:rsidRPr="00EE64F5" w:rsidRDefault="006350A8" w:rsidP="006350A8">
            <w:pPr>
              <w:rPr>
                <w:rFonts w:ascii="Arial" w:hAnsi="Arial" w:cs="Arial"/>
                <w:b/>
                <w:bCs/>
                <w:sz w:val="20"/>
                <w:szCs w:val="20"/>
              </w:rPr>
            </w:pPr>
          </w:p>
        </w:tc>
      </w:tr>
      <w:tr w:rsidR="002B5719" w:rsidRPr="00EE64F5" w14:paraId="65B0E9C2" w14:textId="77777777" w:rsidTr="00FC3E7F">
        <w:tc>
          <w:tcPr>
            <w:tcW w:w="14029" w:type="dxa"/>
            <w:gridSpan w:val="4"/>
          </w:tcPr>
          <w:p w14:paraId="7CF1DCCF" w14:textId="46F4D942" w:rsidR="002B5719" w:rsidRPr="00EE64F5" w:rsidRDefault="002B5719" w:rsidP="002B5719">
            <w:pPr>
              <w:jc w:val="center"/>
              <w:rPr>
                <w:rFonts w:ascii="Arial" w:hAnsi="Arial" w:cs="Arial"/>
                <w:b/>
                <w:bCs/>
                <w:sz w:val="20"/>
                <w:szCs w:val="20"/>
              </w:rPr>
            </w:pPr>
            <w:r>
              <w:rPr>
                <w:rFonts w:ascii="Arial" w:hAnsi="Arial" w:cs="Arial"/>
                <w:b/>
                <w:bCs/>
                <w:sz w:val="20"/>
                <w:szCs w:val="20"/>
              </w:rPr>
              <w:t>Videos</w:t>
            </w:r>
          </w:p>
        </w:tc>
      </w:tr>
      <w:tr w:rsidR="002B5719" w:rsidRPr="00EE64F5" w14:paraId="4D445EAC" w14:textId="77777777" w:rsidTr="00FC3E7F">
        <w:tc>
          <w:tcPr>
            <w:tcW w:w="14029" w:type="dxa"/>
            <w:gridSpan w:val="4"/>
          </w:tcPr>
          <w:p w14:paraId="5A11131E" w14:textId="3812BDF4" w:rsidR="002B5719" w:rsidRDefault="002B5719" w:rsidP="006350A8">
            <w:pPr>
              <w:rPr>
                <w:rFonts w:ascii="Arial" w:hAnsi="Arial" w:cs="Arial"/>
                <w:sz w:val="20"/>
                <w:szCs w:val="20"/>
              </w:rPr>
            </w:pPr>
            <w:r w:rsidRPr="002B5719">
              <w:rPr>
                <w:rFonts w:ascii="Arial" w:hAnsi="Arial" w:cs="Arial"/>
                <w:sz w:val="20"/>
                <w:szCs w:val="20"/>
              </w:rPr>
              <w:t>Oak Academy</w:t>
            </w:r>
          </w:p>
          <w:p w14:paraId="420E0638" w14:textId="2101A846" w:rsidR="00C869E8" w:rsidRDefault="00C869E8" w:rsidP="006350A8">
            <w:pPr>
              <w:rPr>
                <w:rFonts w:ascii="Arial" w:hAnsi="Arial" w:cs="Arial"/>
                <w:sz w:val="20"/>
                <w:szCs w:val="20"/>
              </w:rPr>
            </w:pPr>
            <w:r>
              <w:rPr>
                <w:rFonts w:ascii="Arial" w:hAnsi="Arial" w:cs="Arial"/>
                <w:sz w:val="20"/>
                <w:szCs w:val="20"/>
              </w:rPr>
              <w:t>Unit 6: Multiplication and division</w:t>
            </w:r>
            <w:r w:rsidR="00CA5BA0">
              <w:rPr>
                <w:rFonts w:ascii="Arial" w:hAnsi="Arial" w:cs="Arial"/>
                <w:sz w:val="20"/>
                <w:szCs w:val="20"/>
              </w:rPr>
              <w:t xml:space="preserve"> </w:t>
            </w:r>
            <w:hyperlink r:id="rId26" w:history="1">
              <w:r w:rsidR="00CA5BA0" w:rsidRPr="00852D04">
                <w:rPr>
                  <w:rStyle w:val="Hyperlink"/>
                  <w:rFonts w:ascii="Arial" w:hAnsi="Arial" w:cs="Arial"/>
                  <w:sz w:val="20"/>
                  <w:szCs w:val="20"/>
                </w:rPr>
                <w:t>https://teachers.thenational.academy/units/multiplication-and-division-70b8</w:t>
              </w:r>
            </w:hyperlink>
          </w:p>
          <w:p w14:paraId="2BDCEA91" w14:textId="58981597" w:rsidR="00C869E8" w:rsidRDefault="00C869E8" w:rsidP="006350A8">
            <w:pPr>
              <w:rPr>
                <w:rFonts w:ascii="Arial" w:hAnsi="Arial" w:cs="Arial"/>
                <w:sz w:val="20"/>
                <w:szCs w:val="20"/>
              </w:rPr>
            </w:pPr>
            <w:r>
              <w:rPr>
                <w:rFonts w:ascii="Arial" w:hAnsi="Arial" w:cs="Arial"/>
                <w:sz w:val="20"/>
                <w:szCs w:val="20"/>
              </w:rPr>
              <w:t>Unit 7:</w:t>
            </w:r>
            <w:r w:rsidR="006804C9">
              <w:rPr>
                <w:rFonts w:ascii="Arial" w:hAnsi="Arial" w:cs="Arial"/>
                <w:sz w:val="20"/>
                <w:szCs w:val="20"/>
              </w:rPr>
              <w:t xml:space="preserve"> Multiplication and division</w:t>
            </w:r>
            <w:r w:rsidR="00342D2A">
              <w:rPr>
                <w:rFonts w:ascii="Arial" w:hAnsi="Arial" w:cs="Arial"/>
                <w:sz w:val="20"/>
                <w:szCs w:val="20"/>
              </w:rPr>
              <w:t xml:space="preserve"> -deriving facts </w:t>
            </w:r>
            <w:hyperlink r:id="rId27" w:history="1">
              <w:r w:rsidR="00342D2A" w:rsidRPr="00852D04">
                <w:rPr>
                  <w:rStyle w:val="Hyperlink"/>
                  <w:rFonts w:ascii="Arial" w:hAnsi="Arial" w:cs="Arial"/>
                  <w:sz w:val="20"/>
                  <w:szCs w:val="20"/>
                </w:rPr>
                <w:t>https://teachers.thenational.academy/units/deriving-multiplication-and-division-facts-1216</w:t>
              </w:r>
            </w:hyperlink>
          </w:p>
          <w:p w14:paraId="5C0DD54D" w14:textId="6917B50D" w:rsidR="002B5719" w:rsidRPr="002B5719" w:rsidRDefault="002B5719" w:rsidP="006350A8">
            <w:pPr>
              <w:rPr>
                <w:rFonts w:ascii="Arial" w:hAnsi="Arial" w:cs="Arial"/>
                <w:sz w:val="20"/>
                <w:szCs w:val="20"/>
              </w:rPr>
            </w:pPr>
            <w:r w:rsidRPr="002B5719">
              <w:rPr>
                <w:rFonts w:ascii="Arial" w:hAnsi="Arial" w:cs="Arial"/>
                <w:sz w:val="20"/>
                <w:szCs w:val="20"/>
              </w:rPr>
              <w:t xml:space="preserve">Unit 14 Fractions parts and wholes </w:t>
            </w:r>
            <w:hyperlink r:id="rId28" w:history="1">
              <w:r w:rsidRPr="002B5719">
                <w:rPr>
                  <w:rStyle w:val="Hyperlink"/>
                  <w:rFonts w:ascii="Arial" w:hAnsi="Arial" w:cs="Arial"/>
                  <w:sz w:val="20"/>
                  <w:szCs w:val="20"/>
                </w:rPr>
                <w:t>https://teachers.thenational.academy/units/fractions-parts-and-wholes-ef35</w:t>
              </w:r>
            </w:hyperlink>
          </w:p>
          <w:p w14:paraId="2494FEF1" w14:textId="77777777" w:rsidR="00486A2C" w:rsidRDefault="00486A2C" w:rsidP="00486A2C">
            <w:pPr>
              <w:pStyle w:val="Header"/>
              <w:tabs>
                <w:tab w:val="clear" w:pos="4513"/>
                <w:tab w:val="clear" w:pos="9026"/>
              </w:tabs>
              <w:rPr>
                <w:rFonts w:ascii="Arial" w:hAnsi="Arial" w:cs="Arial"/>
                <w:sz w:val="20"/>
                <w:szCs w:val="20"/>
              </w:rPr>
            </w:pPr>
            <w:r>
              <w:rPr>
                <w:rFonts w:ascii="Arial" w:hAnsi="Arial" w:cs="Arial"/>
                <w:sz w:val="20"/>
                <w:szCs w:val="20"/>
              </w:rPr>
              <w:t>White Rose maths</w:t>
            </w:r>
          </w:p>
          <w:p w14:paraId="030524D1" w14:textId="77777777" w:rsidR="00486A2C" w:rsidRDefault="00486A2C" w:rsidP="00486A2C">
            <w:pPr>
              <w:pStyle w:val="Header"/>
              <w:tabs>
                <w:tab w:val="clear" w:pos="4513"/>
                <w:tab w:val="clear" w:pos="9026"/>
              </w:tabs>
              <w:rPr>
                <w:rFonts w:ascii="Arial" w:hAnsi="Arial" w:cs="Arial"/>
                <w:sz w:val="20"/>
                <w:szCs w:val="20"/>
              </w:rPr>
            </w:pPr>
            <w:hyperlink r:id="rId29" w:history="1">
              <w:r w:rsidRPr="000370E6">
                <w:rPr>
                  <w:rStyle w:val="Hyperlink"/>
                  <w:rFonts w:ascii="Arial" w:hAnsi="Arial" w:cs="Arial"/>
                  <w:sz w:val="20"/>
                  <w:szCs w:val="20"/>
                </w:rPr>
                <w:t>https://whiterosemaths.com/homelearning/year-3/</w:t>
              </w:r>
            </w:hyperlink>
          </w:p>
          <w:p w14:paraId="2637FF28" w14:textId="0A22F18D" w:rsidR="002B5719" w:rsidRPr="00342D2A" w:rsidRDefault="002B5719" w:rsidP="006350A8">
            <w:pPr>
              <w:rPr>
                <w:rFonts w:ascii="Arial" w:hAnsi="Arial" w:cs="Arial"/>
                <w:sz w:val="20"/>
                <w:szCs w:val="20"/>
              </w:rPr>
            </w:pPr>
          </w:p>
        </w:tc>
      </w:tr>
    </w:tbl>
    <w:p w14:paraId="3F61E9EC" w14:textId="2224E78A" w:rsidR="00A241ED" w:rsidRPr="00EE64F5" w:rsidRDefault="00A241ED">
      <w:pPr>
        <w:rPr>
          <w:rFonts w:ascii="Arial" w:hAnsi="Arial" w:cs="Arial"/>
          <w:sz w:val="20"/>
          <w:szCs w:val="20"/>
        </w:rPr>
      </w:pPr>
    </w:p>
    <w:p w14:paraId="7CD3500D" w14:textId="5CCDAFF2" w:rsidR="00E343D7" w:rsidRDefault="00E343D7">
      <w:pPr>
        <w:rPr>
          <w:rFonts w:ascii="Arial" w:hAnsi="Arial" w:cs="Arial"/>
          <w:sz w:val="20"/>
          <w:szCs w:val="20"/>
        </w:rPr>
      </w:pPr>
    </w:p>
    <w:p w14:paraId="59E3C941" w14:textId="12ACA380" w:rsidR="0059388B" w:rsidRDefault="0059388B">
      <w:pPr>
        <w:rPr>
          <w:rFonts w:ascii="Arial" w:hAnsi="Arial" w:cs="Arial"/>
          <w:sz w:val="20"/>
          <w:szCs w:val="20"/>
        </w:rPr>
      </w:pPr>
    </w:p>
    <w:p w14:paraId="040913A9" w14:textId="6B43E9AC" w:rsidR="0059388B" w:rsidRDefault="0059388B">
      <w:pPr>
        <w:rPr>
          <w:rFonts w:ascii="Arial" w:hAnsi="Arial" w:cs="Arial"/>
          <w:sz w:val="20"/>
          <w:szCs w:val="20"/>
        </w:rPr>
      </w:pPr>
    </w:p>
    <w:p w14:paraId="27685CED" w14:textId="69C1CA3C" w:rsidR="0059388B" w:rsidRDefault="0059388B">
      <w:pPr>
        <w:rPr>
          <w:rFonts w:ascii="Arial" w:hAnsi="Arial" w:cs="Arial"/>
          <w:sz w:val="20"/>
          <w:szCs w:val="20"/>
        </w:rPr>
      </w:pPr>
    </w:p>
    <w:p w14:paraId="4A784D57" w14:textId="043BF1E1" w:rsidR="0059388B" w:rsidRDefault="0059388B">
      <w:pPr>
        <w:rPr>
          <w:rFonts w:ascii="Arial" w:hAnsi="Arial" w:cs="Arial"/>
          <w:sz w:val="20"/>
          <w:szCs w:val="20"/>
        </w:rPr>
      </w:pPr>
    </w:p>
    <w:p w14:paraId="0ABAEE1A" w14:textId="404D191D" w:rsidR="0059388B" w:rsidRDefault="0059388B">
      <w:pPr>
        <w:rPr>
          <w:rFonts w:ascii="Arial" w:hAnsi="Arial" w:cs="Arial"/>
          <w:sz w:val="20"/>
          <w:szCs w:val="20"/>
        </w:rPr>
      </w:pPr>
    </w:p>
    <w:p w14:paraId="68C933D1" w14:textId="77777777" w:rsidR="0059388B" w:rsidRPr="00EE64F5" w:rsidRDefault="0059388B">
      <w:pPr>
        <w:rPr>
          <w:rFonts w:ascii="Arial" w:hAnsi="Arial" w:cs="Arial"/>
          <w:sz w:val="20"/>
          <w:szCs w:val="20"/>
        </w:rPr>
      </w:pPr>
    </w:p>
    <w:p w14:paraId="5C55E654" w14:textId="77777777" w:rsidR="00E343D7" w:rsidRPr="00EE64F5" w:rsidRDefault="00E343D7">
      <w:pPr>
        <w:rPr>
          <w:rFonts w:ascii="Arial" w:hAnsi="Arial" w:cs="Arial"/>
          <w:sz w:val="20"/>
          <w:szCs w:val="20"/>
        </w:rPr>
      </w:pPr>
    </w:p>
    <w:tbl>
      <w:tblPr>
        <w:tblStyle w:val="TableGrid"/>
        <w:tblW w:w="14029" w:type="dxa"/>
        <w:tblLook w:val="04A0" w:firstRow="1" w:lastRow="0" w:firstColumn="1" w:lastColumn="0" w:noHBand="0" w:noVBand="1"/>
      </w:tblPr>
      <w:tblGrid>
        <w:gridCol w:w="1190"/>
        <w:gridCol w:w="1640"/>
        <w:gridCol w:w="9639"/>
        <w:gridCol w:w="1560"/>
      </w:tblGrid>
      <w:tr w:rsidR="00BC421C" w:rsidRPr="00EE64F5" w14:paraId="54AC2BE6" w14:textId="77777777" w:rsidTr="00CD595B">
        <w:tc>
          <w:tcPr>
            <w:tcW w:w="1190" w:type="dxa"/>
          </w:tcPr>
          <w:p w14:paraId="7D241122" w14:textId="01CA332B" w:rsidR="00BC421C" w:rsidRPr="00EE64F5" w:rsidRDefault="00BC421C" w:rsidP="00087363">
            <w:pPr>
              <w:jc w:val="center"/>
              <w:rPr>
                <w:rFonts w:ascii="Arial" w:hAnsi="Arial" w:cs="Arial"/>
                <w:b/>
                <w:bCs/>
                <w:sz w:val="20"/>
                <w:szCs w:val="20"/>
              </w:rPr>
            </w:pPr>
            <w:r w:rsidRPr="00EE64F5">
              <w:rPr>
                <w:rFonts w:ascii="Arial" w:hAnsi="Arial" w:cs="Arial"/>
                <w:b/>
                <w:bCs/>
                <w:sz w:val="20"/>
                <w:szCs w:val="20"/>
              </w:rPr>
              <w:t>Lessons</w:t>
            </w:r>
          </w:p>
        </w:tc>
        <w:tc>
          <w:tcPr>
            <w:tcW w:w="1640" w:type="dxa"/>
          </w:tcPr>
          <w:p w14:paraId="6BB24F71" w14:textId="5B7A8CD4" w:rsidR="00BC421C" w:rsidRPr="00EE64F5" w:rsidRDefault="00BC421C" w:rsidP="00087363">
            <w:pPr>
              <w:jc w:val="center"/>
              <w:rPr>
                <w:rFonts w:ascii="Arial" w:hAnsi="Arial" w:cs="Arial"/>
                <w:b/>
                <w:bCs/>
                <w:sz w:val="20"/>
                <w:szCs w:val="20"/>
              </w:rPr>
            </w:pPr>
            <w:r w:rsidRPr="00EE64F5">
              <w:rPr>
                <w:rFonts w:ascii="Arial" w:hAnsi="Arial" w:cs="Arial"/>
                <w:b/>
                <w:bCs/>
                <w:sz w:val="20"/>
                <w:szCs w:val="20"/>
              </w:rPr>
              <w:t>Domains</w:t>
            </w:r>
          </w:p>
        </w:tc>
        <w:tc>
          <w:tcPr>
            <w:tcW w:w="9639" w:type="dxa"/>
          </w:tcPr>
          <w:p w14:paraId="329E9943" w14:textId="6EA6BF80" w:rsidR="00BC421C" w:rsidRPr="00EE64F5" w:rsidRDefault="00BC421C" w:rsidP="00087363">
            <w:pPr>
              <w:jc w:val="center"/>
              <w:rPr>
                <w:rFonts w:ascii="Arial" w:hAnsi="Arial" w:cs="Arial"/>
                <w:b/>
                <w:bCs/>
                <w:sz w:val="20"/>
                <w:szCs w:val="20"/>
              </w:rPr>
            </w:pPr>
            <w:r w:rsidRPr="00EE64F5">
              <w:rPr>
                <w:rFonts w:ascii="Arial" w:hAnsi="Arial" w:cs="Arial"/>
                <w:b/>
                <w:bCs/>
                <w:sz w:val="20"/>
                <w:szCs w:val="20"/>
              </w:rPr>
              <w:t xml:space="preserve">Objectives (HSL </w:t>
            </w:r>
            <w:r w:rsidR="00B56E8F" w:rsidRPr="00EE64F5">
              <w:rPr>
                <w:rFonts w:ascii="Arial" w:hAnsi="Arial" w:cs="Arial"/>
                <w:b/>
                <w:bCs/>
                <w:sz w:val="20"/>
                <w:szCs w:val="20"/>
              </w:rPr>
              <w:t>3</w:t>
            </w:r>
            <w:r w:rsidRPr="00EE64F5">
              <w:rPr>
                <w:rFonts w:ascii="Arial" w:hAnsi="Arial" w:cs="Arial"/>
                <w:b/>
                <w:bCs/>
                <w:sz w:val="20"/>
                <w:szCs w:val="20"/>
              </w:rPr>
              <w:t>.</w:t>
            </w:r>
            <w:r w:rsidR="00BD6B6F" w:rsidRPr="00EE64F5">
              <w:rPr>
                <w:rFonts w:ascii="Arial" w:hAnsi="Arial" w:cs="Arial"/>
                <w:b/>
                <w:bCs/>
                <w:sz w:val="20"/>
                <w:szCs w:val="20"/>
              </w:rPr>
              <w:t>10</w:t>
            </w:r>
            <w:r w:rsidRPr="00EE64F5">
              <w:rPr>
                <w:rFonts w:ascii="Arial" w:hAnsi="Arial" w:cs="Arial"/>
                <w:b/>
                <w:bCs/>
                <w:sz w:val="20"/>
                <w:szCs w:val="20"/>
              </w:rPr>
              <w:t>)</w:t>
            </w:r>
          </w:p>
        </w:tc>
        <w:tc>
          <w:tcPr>
            <w:tcW w:w="1560" w:type="dxa"/>
          </w:tcPr>
          <w:p w14:paraId="096A78E2" w14:textId="0AFF8E12" w:rsidR="00BC421C" w:rsidRPr="00EE64F5" w:rsidRDefault="00BC421C" w:rsidP="00087363">
            <w:pPr>
              <w:jc w:val="center"/>
              <w:rPr>
                <w:rFonts w:ascii="Arial" w:hAnsi="Arial" w:cs="Arial"/>
                <w:b/>
                <w:bCs/>
                <w:sz w:val="20"/>
                <w:szCs w:val="20"/>
              </w:rPr>
            </w:pPr>
            <w:r w:rsidRPr="00EE64F5">
              <w:rPr>
                <w:rFonts w:ascii="Arial" w:hAnsi="Arial" w:cs="Arial"/>
                <w:b/>
                <w:bCs/>
                <w:sz w:val="20"/>
                <w:szCs w:val="20"/>
              </w:rPr>
              <w:t>DfE RTPs</w:t>
            </w:r>
          </w:p>
        </w:tc>
      </w:tr>
      <w:tr w:rsidR="00CD595B" w:rsidRPr="00EE64F5" w14:paraId="5AD4C2CB" w14:textId="77777777" w:rsidTr="00CD595B">
        <w:tc>
          <w:tcPr>
            <w:tcW w:w="1190" w:type="dxa"/>
          </w:tcPr>
          <w:p w14:paraId="5F33EC6B" w14:textId="7AD094F2" w:rsidR="00CD595B" w:rsidRPr="00EE64F5" w:rsidRDefault="00CD595B" w:rsidP="00CD595B">
            <w:pPr>
              <w:rPr>
                <w:rFonts w:ascii="Arial" w:hAnsi="Arial" w:cs="Arial"/>
                <w:b/>
                <w:bCs/>
                <w:sz w:val="20"/>
                <w:szCs w:val="20"/>
              </w:rPr>
            </w:pPr>
            <w:r w:rsidRPr="00EE64F5">
              <w:rPr>
                <w:rFonts w:ascii="Arial" w:hAnsi="Arial" w:cs="Arial"/>
                <w:sz w:val="20"/>
                <w:szCs w:val="20"/>
              </w:rPr>
              <w:t>15</w:t>
            </w:r>
          </w:p>
        </w:tc>
        <w:tc>
          <w:tcPr>
            <w:tcW w:w="1640" w:type="dxa"/>
          </w:tcPr>
          <w:p w14:paraId="6601B57C" w14:textId="2EEF0EB6" w:rsidR="00CD595B" w:rsidRPr="00EE64F5" w:rsidRDefault="00CD595B" w:rsidP="00CD595B">
            <w:pPr>
              <w:rPr>
                <w:rFonts w:ascii="Arial" w:hAnsi="Arial" w:cs="Arial"/>
                <w:b/>
                <w:bCs/>
                <w:sz w:val="20"/>
                <w:szCs w:val="20"/>
              </w:rPr>
            </w:pPr>
            <w:r w:rsidRPr="00EE64F5">
              <w:rPr>
                <w:rFonts w:ascii="Arial" w:hAnsi="Arial" w:cs="Arial"/>
                <w:sz w:val="20"/>
                <w:szCs w:val="20"/>
              </w:rPr>
              <w:t>Subtraction and addition / statistics (10)</w:t>
            </w:r>
          </w:p>
        </w:tc>
        <w:tc>
          <w:tcPr>
            <w:tcW w:w="9639" w:type="dxa"/>
          </w:tcPr>
          <w:p w14:paraId="24142D44" w14:textId="77777777" w:rsidR="00CD595B" w:rsidRPr="00EE64F5" w:rsidRDefault="00CD595B" w:rsidP="00CD595B">
            <w:pPr>
              <w:pStyle w:val="ListParagraph"/>
              <w:numPr>
                <w:ilvl w:val="0"/>
                <w:numId w:val="23"/>
              </w:numPr>
              <w:rPr>
                <w:rFonts w:ascii="Arial" w:hAnsi="Arial" w:cs="Arial"/>
                <w:sz w:val="20"/>
                <w:szCs w:val="20"/>
              </w:rPr>
            </w:pPr>
            <w:r w:rsidRPr="00EE64F5">
              <w:rPr>
                <w:rFonts w:ascii="Arial" w:hAnsi="Arial" w:cs="Arial"/>
                <w:b/>
                <w:sz w:val="20"/>
                <w:szCs w:val="20"/>
              </w:rPr>
              <w:t>Compare and order numbers up to 1000</w:t>
            </w:r>
          </w:p>
          <w:p w14:paraId="351958AE" w14:textId="77777777" w:rsidR="00CD595B" w:rsidRPr="00EE64F5" w:rsidRDefault="00CD595B" w:rsidP="00CD595B">
            <w:pPr>
              <w:pStyle w:val="ListParagraph"/>
              <w:numPr>
                <w:ilvl w:val="0"/>
                <w:numId w:val="23"/>
              </w:numPr>
              <w:rPr>
                <w:rFonts w:ascii="Arial" w:hAnsi="Arial" w:cs="Arial"/>
                <w:sz w:val="20"/>
                <w:szCs w:val="20"/>
              </w:rPr>
            </w:pPr>
            <w:r w:rsidRPr="00EE64F5">
              <w:rPr>
                <w:rFonts w:ascii="Arial" w:hAnsi="Arial" w:cs="Arial"/>
                <w:b/>
                <w:sz w:val="20"/>
                <w:szCs w:val="20"/>
              </w:rPr>
              <w:t>Read and write numbers up to 1000 in numerals and words</w:t>
            </w:r>
          </w:p>
          <w:p w14:paraId="286BCFEC" w14:textId="77777777" w:rsidR="00CD595B" w:rsidRPr="00EE64F5" w:rsidRDefault="00CD595B" w:rsidP="00CD595B">
            <w:pPr>
              <w:pStyle w:val="ListParagraph"/>
              <w:numPr>
                <w:ilvl w:val="0"/>
                <w:numId w:val="23"/>
              </w:numPr>
              <w:rPr>
                <w:rFonts w:ascii="Arial" w:hAnsi="Arial" w:cs="Arial"/>
                <w:sz w:val="20"/>
                <w:szCs w:val="20"/>
              </w:rPr>
            </w:pPr>
            <w:r w:rsidRPr="00EE64F5">
              <w:rPr>
                <w:rFonts w:ascii="Arial" w:hAnsi="Arial" w:cs="Arial"/>
                <w:b/>
                <w:sz w:val="20"/>
                <w:szCs w:val="20"/>
              </w:rPr>
              <w:t>Identify, represent and estimate numbers using different representations particularly including number lines</w:t>
            </w:r>
          </w:p>
          <w:p w14:paraId="4B1459DD" w14:textId="77777777" w:rsidR="00CD595B" w:rsidRPr="00EE64F5" w:rsidRDefault="00CD595B" w:rsidP="00CD595B">
            <w:pPr>
              <w:pStyle w:val="ListParagraph"/>
              <w:numPr>
                <w:ilvl w:val="0"/>
                <w:numId w:val="23"/>
              </w:numPr>
              <w:rPr>
                <w:rFonts w:ascii="Arial" w:hAnsi="Arial" w:cs="Arial"/>
                <w:sz w:val="20"/>
                <w:szCs w:val="20"/>
              </w:rPr>
            </w:pPr>
            <w:r w:rsidRPr="00EE64F5">
              <w:rPr>
                <w:rFonts w:ascii="Arial" w:hAnsi="Arial" w:cs="Arial"/>
                <w:b/>
                <w:sz w:val="20"/>
                <w:szCs w:val="20"/>
              </w:rPr>
              <w:t xml:space="preserve">Solve problems including missing number problems, using number facts, place value and more complex addition and subtraction </w:t>
            </w:r>
          </w:p>
          <w:p w14:paraId="0D4AEE5B" w14:textId="77777777" w:rsidR="00CD595B" w:rsidRPr="00EE64F5" w:rsidRDefault="00CD595B" w:rsidP="00CD595B">
            <w:pPr>
              <w:pStyle w:val="ListParagraph"/>
              <w:numPr>
                <w:ilvl w:val="0"/>
                <w:numId w:val="23"/>
              </w:numPr>
              <w:rPr>
                <w:rFonts w:ascii="Arial" w:hAnsi="Arial" w:cs="Arial"/>
                <w:sz w:val="20"/>
                <w:szCs w:val="20"/>
              </w:rPr>
            </w:pPr>
            <w:r w:rsidRPr="00EE64F5">
              <w:rPr>
                <w:rFonts w:ascii="Arial" w:hAnsi="Arial" w:cs="Arial"/>
                <w:b/>
                <w:sz w:val="20"/>
                <w:szCs w:val="20"/>
              </w:rPr>
              <w:t>Interpret and present data using bar charts, pictograms and tables</w:t>
            </w:r>
          </w:p>
          <w:p w14:paraId="6A9C5679" w14:textId="3605884E" w:rsidR="00CD595B" w:rsidRPr="00EE64F5" w:rsidRDefault="00CD595B" w:rsidP="00CD595B">
            <w:pPr>
              <w:pStyle w:val="ListParagraph"/>
              <w:numPr>
                <w:ilvl w:val="0"/>
                <w:numId w:val="23"/>
              </w:numPr>
              <w:rPr>
                <w:rFonts w:ascii="Arial" w:hAnsi="Arial" w:cs="Arial"/>
                <w:sz w:val="20"/>
                <w:szCs w:val="20"/>
              </w:rPr>
            </w:pPr>
            <w:r w:rsidRPr="00EE64F5">
              <w:rPr>
                <w:rFonts w:ascii="Arial" w:hAnsi="Arial" w:cs="Arial"/>
                <w:b/>
                <w:sz w:val="20"/>
                <w:szCs w:val="20"/>
              </w:rPr>
              <w:t>Solve one-step questions such as “How many more?” and “How many fewer?” using information presented in scaled bar charts, pictograms and tables.</w:t>
            </w:r>
          </w:p>
        </w:tc>
        <w:tc>
          <w:tcPr>
            <w:tcW w:w="1560" w:type="dxa"/>
          </w:tcPr>
          <w:p w14:paraId="5B79C9DA" w14:textId="77777777" w:rsidR="00327D01" w:rsidRPr="00EE64F5" w:rsidRDefault="00327D01" w:rsidP="00327D01">
            <w:pPr>
              <w:pStyle w:val="Header"/>
              <w:tabs>
                <w:tab w:val="clear" w:pos="4513"/>
                <w:tab w:val="clear" w:pos="9026"/>
              </w:tabs>
              <w:rPr>
                <w:rFonts w:ascii="Arial" w:hAnsi="Arial" w:cs="Arial"/>
                <w:sz w:val="20"/>
                <w:szCs w:val="20"/>
              </w:rPr>
            </w:pPr>
            <w:r w:rsidRPr="00EE64F5">
              <w:rPr>
                <w:rFonts w:ascii="Arial" w:hAnsi="Arial" w:cs="Arial"/>
                <w:sz w:val="20"/>
                <w:szCs w:val="20"/>
              </w:rPr>
              <w:t>3AS-1</w:t>
            </w:r>
          </w:p>
          <w:p w14:paraId="0AAE468A" w14:textId="6A419A37" w:rsidR="00CD595B" w:rsidRPr="00EE64F5" w:rsidRDefault="00327D01" w:rsidP="00327D01">
            <w:pPr>
              <w:pStyle w:val="Header"/>
              <w:tabs>
                <w:tab w:val="clear" w:pos="4513"/>
                <w:tab w:val="clear" w:pos="9026"/>
              </w:tabs>
              <w:rPr>
                <w:rFonts w:ascii="Arial" w:hAnsi="Arial" w:cs="Arial"/>
                <w:b/>
                <w:bCs/>
                <w:sz w:val="20"/>
                <w:szCs w:val="20"/>
              </w:rPr>
            </w:pPr>
            <w:r w:rsidRPr="00EE64F5">
              <w:rPr>
                <w:rFonts w:ascii="Arial" w:hAnsi="Arial" w:cs="Arial"/>
                <w:sz w:val="20"/>
                <w:szCs w:val="20"/>
              </w:rPr>
              <w:t>3AS-3</w:t>
            </w:r>
          </w:p>
        </w:tc>
      </w:tr>
      <w:tr w:rsidR="00CD595B" w:rsidRPr="00EE64F5" w14:paraId="5DE26962" w14:textId="77777777" w:rsidTr="00CD595B">
        <w:tc>
          <w:tcPr>
            <w:tcW w:w="1190" w:type="dxa"/>
          </w:tcPr>
          <w:p w14:paraId="4158A69D" w14:textId="77777777" w:rsidR="00CD595B" w:rsidRPr="00EE64F5" w:rsidRDefault="00CD595B" w:rsidP="00CD595B">
            <w:pPr>
              <w:rPr>
                <w:rFonts w:ascii="Arial" w:hAnsi="Arial" w:cs="Arial"/>
                <w:sz w:val="20"/>
                <w:szCs w:val="20"/>
              </w:rPr>
            </w:pPr>
          </w:p>
        </w:tc>
        <w:tc>
          <w:tcPr>
            <w:tcW w:w="1640" w:type="dxa"/>
          </w:tcPr>
          <w:p w14:paraId="00FCA5F6" w14:textId="51F1C2BF" w:rsidR="00CD595B" w:rsidRPr="00EE64F5" w:rsidRDefault="00CD595B" w:rsidP="00CD595B">
            <w:pPr>
              <w:rPr>
                <w:rFonts w:ascii="Arial" w:hAnsi="Arial" w:cs="Arial"/>
                <w:sz w:val="20"/>
                <w:szCs w:val="20"/>
              </w:rPr>
            </w:pPr>
            <w:r w:rsidRPr="00EE64F5">
              <w:rPr>
                <w:rFonts w:ascii="Arial" w:hAnsi="Arial" w:cs="Arial"/>
                <w:sz w:val="20"/>
                <w:szCs w:val="20"/>
              </w:rPr>
              <w:t>Measurement (5) (volume/ capacity scales)</w:t>
            </w:r>
          </w:p>
        </w:tc>
        <w:tc>
          <w:tcPr>
            <w:tcW w:w="9639" w:type="dxa"/>
          </w:tcPr>
          <w:p w14:paraId="1ABE9AFC" w14:textId="77777777" w:rsidR="00CD595B" w:rsidRPr="00EE64F5" w:rsidRDefault="00CD595B" w:rsidP="00CD595B">
            <w:pPr>
              <w:pStyle w:val="ListParagraph"/>
              <w:numPr>
                <w:ilvl w:val="0"/>
                <w:numId w:val="13"/>
              </w:numPr>
              <w:rPr>
                <w:rFonts w:ascii="Arial" w:hAnsi="Arial" w:cs="Arial"/>
                <w:b/>
                <w:sz w:val="20"/>
                <w:szCs w:val="20"/>
              </w:rPr>
            </w:pPr>
            <w:r w:rsidRPr="00EE64F5">
              <w:rPr>
                <w:rFonts w:ascii="Arial" w:hAnsi="Arial" w:cs="Arial"/>
                <w:b/>
                <w:sz w:val="20"/>
                <w:szCs w:val="20"/>
              </w:rPr>
              <w:t>Count up and down in tenths, recognising that tenths arise from dividing an object in ten equal parts.</w:t>
            </w:r>
          </w:p>
          <w:p w14:paraId="7777886F" w14:textId="15669068" w:rsidR="00CD595B" w:rsidRPr="00EE64F5" w:rsidRDefault="00CD595B" w:rsidP="00CD595B">
            <w:pPr>
              <w:pStyle w:val="ListParagraph"/>
              <w:numPr>
                <w:ilvl w:val="0"/>
                <w:numId w:val="13"/>
              </w:numPr>
              <w:rPr>
                <w:rFonts w:ascii="Arial" w:hAnsi="Arial" w:cs="Arial"/>
                <w:b/>
                <w:sz w:val="20"/>
                <w:szCs w:val="20"/>
              </w:rPr>
            </w:pPr>
            <w:r w:rsidRPr="00EE64F5">
              <w:rPr>
                <w:rFonts w:ascii="Arial" w:hAnsi="Arial" w:cs="Arial"/>
                <w:b/>
                <w:sz w:val="20"/>
                <w:szCs w:val="20"/>
              </w:rPr>
              <w:t>Measure, compare, add and subtract volume/capacity (l / ml)</w:t>
            </w:r>
          </w:p>
        </w:tc>
        <w:tc>
          <w:tcPr>
            <w:tcW w:w="1560" w:type="dxa"/>
          </w:tcPr>
          <w:p w14:paraId="3FBA01C3" w14:textId="77777777" w:rsidR="00CD595B" w:rsidRPr="00EE64F5" w:rsidRDefault="00CD595B" w:rsidP="00CD595B">
            <w:pPr>
              <w:pStyle w:val="Header"/>
              <w:tabs>
                <w:tab w:val="clear" w:pos="4513"/>
                <w:tab w:val="clear" w:pos="9026"/>
              </w:tabs>
              <w:rPr>
                <w:rFonts w:ascii="Arial" w:hAnsi="Arial" w:cs="Arial"/>
                <w:b/>
                <w:bCs/>
                <w:sz w:val="20"/>
                <w:szCs w:val="20"/>
              </w:rPr>
            </w:pPr>
          </w:p>
        </w:tc>
      </w:tr>
      <w:tr w:rsidR="001376E4" w:rsidRPr="00EE64F5" w14:paraId="0C0ECC9D" w14:textId="77777777" w:rsidTr="00363920">
        <w:tc>
          <w:tcPr>
            <w:tcW w:w="14029" w:type="dxa"/>
            <w:gridSpan w:val="4"/>
          </w:tcPr>
          <w:p w14:paraId="2C8882CD" w14:textId="0AD08CB8" w:rsidR="001376E4" w:rsidRPr="00EE64F5" w:rsidRDefault="001376E4" w:rsidP="001376E4">
            <w:pPr>
              <w:pStyle w:val="Header"/>
              <w:tabs>
                <w:tab w:val="clear" w:pos="4513"/>
                <w:tab w:val="clear" w:pos="9026"/>
              </w:tabs>
              <w:jc w:val="center"/>
              <w:rPr>
                <w:rFonts w:ascii="Arial" w:hAnsi="Arial" w:cs="Arial"/>
                <w:b/>
                <w:bCs/>
                <w:sz w:val="20"/>
                <w:szCs w:val="20"/>
              </w:rPr>
            </w:pPr>
            <w:r>
              <w:rPr>
                <w:rFonts w:ascii="Arial" w:hAnsi="Arial" w:cs="Arial"/>
                <w:b/>
                <w:bCs/>
                <w:sz w:val="20"/>
                <w:szCs w:val="20"/>
              </w:rPr>
              <w:t>Video Resources</w:t>
            </w:r>
          </w:p>
        </w:tc>
      </w:tr>
      <w:tr w:rsidR="001376E4" w:rsidRPr="00EE64F5" w14:paraId="039CF07D" w14:textId="77777777" w:rsidTr="00363920">
        <w:tc>
          <w:tcPr>
            <w:tcW w:w="14029" w:type="dxa"/>
            <w:gridSpan w:val="4"/>
          </w:tcPr>
          <w:p w14:paraId="556BC748" w14:textId="77777777" w:rsidR="001376E4" w:rsidRPr="006037A3" w:rsidRDefault="006037A3" w:rsidP="00CD595B">
            <w:pPr>
              <w:pStyle w:val="Header"/>
              <w:tabs>
                <w:tab w:val="clear" w:pos="4513"/>
                <w:tab w:val="clear" w:pos="9026"/>
              </w:tabs>
              <w:rPr>
                <w:rFonts w:ascii="Arial" w:hAnsi="Arial" w:cs="Arial"/>
                <w:sz w:val="20"/>
                <w:szCs w:val="20"/>
              </w:rPr>
            </w:pPr>
            <w:r w:rsidRPr="006037A3">
              <w:rPr>
                <w:rFonts w:ascii="Arial" w:hAnsi="Arial" w:cs="Arial"/>
                <w:sz w:val="20"/>
                <w:szCs w:val="20"/>
              </w:rPr>
              <w:t>Oak Academy</w:t>
            </w:r>
          </w:p>
          <w:p w14:paraId="126C2C1A" w14:textId="37074805" w:rsidR="006037A3" w:rsidRPr="006037A3" w:rsidRDefault="006037A3" w:rsidP="00CD595B">
            <w:pPr>
              <w:pStyle w:val="Header"/>
              <w:tabs>
                <w:tab w:val="clear" w:pos="4513"/>
                <w:tab w:val="clear" w:pos="9026"/>
              </w:tabs>
              <w:rPr>
                <w:rFonts w:ascii="Arial" w:hAnsi="Arial" w:cs="Arial"/>
                <w:sz w:val="20"/>
                <w:szCs w:val="20"/>
              </w:rPr>
            </w:pPr>
            <w:r w:rsidRPr="006037A3">
              <w:rPr>
                <w:rFonts w:ascii="Arial" w:hAnsi="Arial" w:cs="Arial"/>
                <w:sz w:val="20"/>
                <w:szCs w:val="20"/>
              </w:rPr>
              <w:t xml:space="preserve">Unit 4: Addition and subtraction </w:t>
            </w:r>
            <w:hyperlink r:id="rId30" w:history="1">
              <w:r w:rsidRPr="006037A3">
                <w:rPr>
                  <w:rStyle w:val="Hyperlink"/>
                  <w:rFonts w:ascii="Arial" w:hAnsi="Arial" w:cs="Arial"/>
                  <w:sz w:val="20"/>
                  <w:szCs w:val="20"/>
                </w:rPr>
                <w:t>https://teachers.thenational.academy/units/addition-and-subtraction-48c0</w:t>
              </w:r>
            </w:hyperlink>
          </w:p>
          <w:p w14:paraId="2A1D78D1" w14:textId="4B51B941" w:rsidR="006037A3" w:rsidRPr="00A86954" w:rsidRDefault="00A86954" w:rsidP="00CD595B">
            <w:pPr>
              <w:pStyle w:val="Header"/>
              <w:tabs>
                <w:tab w:val="clear" w:pos="4513"/>
                <w:tab w:val="clear" w:pos="9026"/>
              </w:tabs>
              <w:rPr>
                <w:rFonts w:ascii="Arial" w:hAnsi="Arial" w:cs="Arial"/>
                <w:sz w:val="20"/>
                <w:szCs w:val="20"/>
              </w:rPr>
            </w:pPr>
            <w:r w:rsidRPr="00A86954">
              <w:rPr>
                <w:rFonts w:ascii="Arial" w:hAnsi="Arial" w:cs="Arial"/>
                <w:sz w:val="20"/>
                <w:szCs w:val="20"/>
              </w:rPr>
              <w:t xml:space="preserve">Unit 11: Measures </w:t>
            </w:r>
            <w:hyperlink r:id="rId31" w:history="1">
              <w:r w:rsidRPr="00A86954">
                <w:rPr>
                  <w:rStyle w:val="Hyperlink"/>
                  <w:rFonts w:ascii="Arial" w:hAnsi="Arial" w:cs="Arial"/>
                  <w:sz w:val="20"/>
                  <w:szCs w:val="20"/>
                </w:rPr>
                <w:t>https://teachers.thenational.academy/units/measures-86db</w:t>
              </w:r>
            </w:hyperlink>
          </w:p>
          <w:p w14:paraId="7762216A" w14:textId="77777777" w:rsidR="00486A2C" w:rsidRDefault="00486A2C" w:rsidP="00486A2C">
            <w:pPr>
              <w:pStyle w:val="Header"/>
              <w:tabs>
                <w:tab w:val="clear" w:pos="4513"/>
                <w:tab w:val="clear" w:pos="9026"/>
              </w:tabs>
              <w:rPr>
                <w:rFonts w:ascii="Arial" w:hAnsi="Arial" w:cs="Arial"/>
                <w:sz w:val="20"/>
                <w:szCs w:val="20"/>
              </w:rPr>
            </w:pPr>
            <w:r>
              <w:rPr>
                <w:rFonts w:ascii="Arial" w:hAnsi="Arial" w:cs="Arial"/>
                <w:sz w:val="20"/>
                <w:szCs w:val="20"/>
              </w:rPr>
              <w:t>White Rose maths</w:t>
            </w:r>
          </w:p>
          <w:p w14:paraId="0AA8E842" w14:textId="77777777" w:rsidR="00486A2C" w:rsidRDefault="00486A2C" w:rsidP="00486A2C">
            <w:pPr>
              <w:pStyle w:val="Header"/>
              <w:tabs>
                <w:tab w:val="clear" w:pos="4513"/>
                <w:tab w:val="clear" w:pos="9026"/>
              </w:tabs>
              <w:rPr>
                <w:rFonts w:ascii="Arial" w:hAnsi="Arial" w:cs="Arial"/>
                <w:sz w:val="20"/>
                <w:szCs w:val="20"/>
              </w:rPr>
            </w:pPr>
            <w:hyperlink r:id="rId32" w:history="1">
              <w:r w:rsidRPr="000370E6">
                <w:rPr>
                  <w:rStyle w:val="Hyperlink"/>
                  <w:rFonts w:ascii="Arial" w:hAnsi="Arial" w:cs="Arial"/>
                  <w:sz w:val="20"/>
                  <w:szCs w:val="20"/>
                </w:rPr>
                <w:t>https://whiterosemaths.com/homelearning/year-3/</w:t>
              </w:r>
            </w:hyperlink>
          </w:p>
          <w:p w14:paraId="7EA10DD7" w14:textId="1CB014DF" w:rsidR="00A86954" w:rsidRPr="00EE64F5" w:rsidRDefault="00A86954" w:rsidP="00CD595B">
            <w:pPr>
              <w:pStyle w:val="Header"/>
              <w:tabs>
                <w:tab w:val="clear" w:pos="4513"/>
                <w:tab w:val="clear" w:pos="9026"/>
              </w:tabs>
              <w:rPr>
                <w:rFonts w:ascii="Arial" w:hAnsi="Arial" w:cs="Arial"/>
                <w:b/>
                <w:bCs/>
                <w:sz w:val="20"/>
                <w:szCs w:val="20"/>
              </w:rPr>
            </w:pPr>
          </w:p>
        </w:tc>
      </w:tr>
    </w:tbl>
    <w:p w14:paraId="5A1EFF59" w14:textId="77777777" w:rsidR="00BC421C" w:rsidRPr="00EE64F5" w:rsidRDefault="00BC421C">
      <w:pPr>
        <w:rPr>
          <w:rFonts w:ascii="Arial" w:hAnsi="Arial" w:cs="Arial"/>
          <w:sz w:val="20"/>
          <w:szCs w:val="20"/>
        </w:rPr>
      </w:pPr>
    </w:p>
    <w:sectPr w:rsidR="00BC421C" w:rsidRPr="00EE64F5" w:rsidSect="00372B3D">
      <w:headerReference w:type="default" r:id="rId33"/>
      <w:footerReference w:type="default" r:id="rId3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5C6AA2" w14:textId="77777777" w:rsidR="001F3DC8" w:rsidRDefault="001F3DC8" w:rsidP="00884709">
      <w:pPr>
        <w:spacing w:after="0" w:line="240" w:lineRule="auto"/>
      </w:pPr>
      <w:r>
        <w:separator/>
      </w:r>
    </w:p>
  </w:endnote>
  <w:endnote w:type="continuationSeparator" w:id="0">
    <w:p w14:paraId="77D3765E" w14:textId="77777777" w:rsidR="001F3DC8" w:rsidRDefault="001F3DC8" w:rsidP="00884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8C092" w14:textId="2F2D86AE" w:rsidR="00013EA8" w:rsidRDefault="00E43C90" w:rsidP="00013EA8">
    <w:pPr>
      <w:pStyle w:val="Header"/>
      <w:jc w:val="center"/>
    </w:pPr>
    <w:r>
      <w:t xml:space="preserve">Year 3 </w:t>
    </w:r>
    <w:r w:rsidR="00013EA8">
      <w:t>Hampshire Mathematics Team Spring 2021</w:t>
    </w:r>
  </w:p>
  <w:p w14:paraId="2A77DCF9" w14:textId="6EAA150A" w:rsidR="00013EA8" w:rsidRDefault="00013E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FD7230" w14:textId="77777777" w:rsidR="001F3DC8" w:rsidRDefault="001F3DC8" w:rsidP="00884709">
      <w:pPr>
        <w:spacing w:after="0" w:line="240" w:lineRule="auto"/>
      </w:pPr>
      <w:r>
        <w:separator/>
      </w:r>
    </w:p>
  </w:footnote>
  <w:footnote w:type="continuationSeparator" w:id="0">
    <w:p w14:paraId="0A688595" w14:textId="77777777" w:rsidR="001F3DC8" w:rsidRDefault="001F3DC8" w:rsidP="008847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7AAB7" w14:textId="0DF61932" w:rsidR="00884709" w:rsidRDefault="00013EA8" w:rsidP="00884709">
    <w:pPr>
      <w:pStyle w:val="Header"/>
      <w:jc w:val="center"/>
    </w:pPr>
    <w:r w:rsidRPr="00F354A7">
      <w:rPr>
        <w:noProof/>
      </w:rPr>
      <mc:AlternateContent>
        <mc:Choice Requires="wps">
          <w:drawing>
            <wp:anchor distT="0" distB="0" distL="114300" distR="114300" simplePos="0" relativeHeight="251660288" behindDoc="0" locked="0" layoutInCell="1" allowOverlap="1" wp14:anchorId="6E75BD7F" wp14:editId="30B0C228">
              <wp:simplePos x="0" y="0"/>
              <wp:positionH relativeFrom="margin">
                <wp:align>center</wp:align>
              </wp:positionH>
              <wp:positionV relativeFrom="paragraph">
                <wp:posOffset>-183515</wp:posOffset>
              </wp:positionV>
              <wp:extent cx="2545080" cy="487680"/>
              <wp:effectExtent l="0" t="0" r="7620" b="762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5080" cy="487680"/>
                      </a:xfrm>
                      <a:prstGeom prst="rect">
                        <a:avLst/>
                      </a:prstGeom>
                      <a:solidFill>
                        <a:srgbClr val="1F3244"/>
                      </a:solidFill>
                      <a:ln w="9525">
                        <a:noFill/>
                        <a:miter lim="800000"/>
                        <a:headEnd/>
                        <a:tailEnd/>
                      </a:ln>
                    </wps:spPr>
                    <wps:txbx>
                      <w:txbxContent>
                        <w:p w14:paraId="7DD85E53" w14:textId="482BB7E3" w:rsidR="00013EA8" w:rsidRPr="00A64728" w:rsidRDefault="00013EA8" w:rsidP="00013EA8">
                          <w:pPr>
                            <w:overflowPunct w:val="0"/>
                            <w:spacing w:before="140"/>
                            <w:jc w:val="center"/>
                            <w:rPr>
                              <w:sz w:val="20"/>
                              <w:szCs w:val="20"/>
                            </w:rPr>
                          </w:pPr>
                          <w:r w:rsidRPr="00A64728">
                            <w:rPr>
                              <w:rFonts w:ascii="Arial" w:eastAsia="Times New Roman" w:hAnsi="Arial"/>
                              <w:color w:val="FFFFFF"/>
                              <w:sz w:val="28"/>
                              <w:szCs w:val="28"/>
                            </w:rPr>
                            <w:t xml:space="preserve">HIAS </w:t>
                          </w:r>
                          <w:r w:rsidR="00DF73E8">
                            <w:rPr>
                              <w:rFonts w:ascii="Arial" w:eastAsia="Times New Roman" w:hAnsi="Arial"/>
                              <w:color w:val="FFFFFF"/>
                              <w:sz w:val="28"/>
                              <w:szCs w:val="28"/>
                            </w:rPr>
                            <w:t>BLENDED LEARNING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75BD7F" id="_x0000_t202" coordsize="21600,21600" o:spt="202" path="m,l,21600r21600,l21600,xe">
              <v:stroke joinstyle="miter"/>
              <v:path gradientshapeok="t" o:connecttype="rect"/>
            </v:shapetype>
            <v:shape id="Text Box 2" o:spid="_x0000_s1026" type="#_x0000_t202" style="position:absolute;left:0;text-align:left;margin-left:0;margin-top:-14.45pt;width:200.4pt;height:38.4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" fillcolor="#1f3244" stroked="f">
              <v:textbox>
                <w:txbxContent>
                  <w:p w14:paraId="7DD85E53" w14:textId="482BB7E3" w:rsidR="00013EA8" w:rsidRPr="00A64728" w:rsidRDefault="00013EA8" w:rsidP="00013EA8">
                    <w:pPr>
                      <w:overflowPunct w:val="0"/>
                      <w:spacing w:before="140"/>
                      <w:jc w:val="center"/>
                      <w:rPr>
                        <w:sz w:val="20"/>
                        <w:szCs w:val="20"/>
                      </w:rPr>
                    </w:pPr>
                    <w:r w:rsidRPr="00A64728">
                      <w:rPr>
                        <w:rFonts w:ascii="Arial" w:eastAsia="Times New Roman" w:hAnsi="Arial"/>
                        <w:color w:val="FFFFFF"/>
                        <w:sz w:val="28"/>
                        <w:szCs w:val="28"/>
                      </w:rPr>
                      <w:t xml:space="preserve">HIAS </w:t>
                    </w:r>
                    <w:r w:rsidR="00DF73E8">
                      <w:rPr>
                        <w:rFonts w:ascii="Arial" w:eastAsia="Times New Roman" w:hAnsi="Arial"/>
                        <w:color w:val="FFFFFF"/>
                        <w:sz w:val="28"/>
                        <w:szCs w:val="28"/>
                      </w:rPr>
                      <w:t>BLENDED LEARNING</w:t>
                    </w:r>
                  </w:p>
                </w:txbxContent>
              </v:textbox>
              <w10:wrap anchorx="margin"/>
            </v:shape>
          </w:pict>
        </mc:Fallback>
      </mc:AlternateContent>
    </w:r>
    <w:r w:rsidR="00884709">
      <w:rPr>
        <w:noProof/>
      </w:rPr>
      <w:drawing>
        <wp:anchor distT="0" distB="0" distL="114300" distR="114300" simplePos="0" relativeHeight="251658240" behindDoc="0" locked="0" layoutInCell="1" allowOverlap="1" wp14:anchorId="44E54184" wp14:editId="66FAF27D">
          <wp:simplePos x="0" y="0"/>
          <wp:positionH relativeFrom="column">
            <wp:posOffset>7621463</wp:posOffset>
          </wp:positionH>
          <wp:positionV relativeFrom="paragraph">
            <wp:posOffset>-297960</wp:posOffset>
          </wp:positionV>
          <wp:extent cx="1640840" cy="6324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0840" cy="6324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D29B09" w14:textId="77777777" w:rsidR="00884709" w:rsidRDefault="008847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934D7"/>
    <w:multiLevelType w:val="hybridMultilevel"/>
    <w:tmpl w:val="0E10DC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FF28E1"/>
    <w:multiLevelType w:val="hybridMultilevel"/>
    <w:tmpl w:val="D64C9BE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46AF1"/>
    <w:multiLevelType w:val="hybridMultilevel"/>
    <w:tmpl w:val="B316F9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A21DED"/>
    <w:multiLevelType w:val="hybridMultilevel"/>
    <w:tmpl w:val="A7B67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3C5128"/>
    <w:multiLevelType w:val="hybridMultilevel"/>
    <w:tmpl w:val="E5C426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AF431C"/>
    <w:multiLevelType w:val="hybridMultilevel"/>
    <w:tmpl w:val="9D5A34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2A92D74"/>
    <w:multiLevelType w:val="hybridMultilevel"/>
    <w:tmpl w:val="E9B42E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C927D68"/>
    <w:multiLevelType w:val="hybridMultilevel"/>
    <w:tmpl w:val="226E2F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0AD61F1"/>
    <w:multiLevelType w:val="hybridMultilevel"/>
    <w:tmpl w:val="3F64592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1AB0BA5"/>
    <w:multiLevelType w:val="hybridMultilevel"/>
    <w:tmpl w:val="836AEA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7A26125"/>
    <w:multiLevelType w:val="hybridMultilevel"/>
    <w:tmpl w:val="F5E286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B302701"/>
    <w:multiLevelType w:val="hybridMultilevel"/>
    <w:tmpl w:val="593E27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242060C"/>
    <w:multiLevelType w:val="hybridMultilevel"/>
    <w:tmpl w:val="4154BC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2490206"/>
    <w:multiLevelType w:val="hybridMultilevel"/>
    <w:tmpl w:val="7A3E1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46E3644"/>
    <w:multiLevelType w:val="hybridMultilevel"/>
    <w:tmpl w:val="518CE9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6280198"/>
    <w:multiLevelType w:val="hybridMultilevel"/>
    <w:tmpl w:val="941C86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3BB4FC1"/>
    <w:multiLevelType w:val="hybridMultilevel"/>
    <w:tmpl w:val="C944A8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4351A43"/>
    <w:multiLevelType w:val="hybridMultilevel"/>
    <w:tmpl w:val="C5282C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2755486"/>
    <w:multiLevelType w:val="hybridMultilevel"/>
    <w:tmpl w:val="C6AEA7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E441F5"/>
    <w:multiLevelType w:val="hybridMultilevel"/>
    <w:tmpl w:val="0A641A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5004D83"/>
    <w:multiLevelType w:val="hybridMultilevel"/>
    <w:tmpl w:val="A5E281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B0B2A95"/>
    <w:multiLevelType w:val="hybridMultilevel"/>
    <w:tmpl w:val="A73C4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715ACF"/>
    <w:multiLevelType w:val="hybridMultilevel"/>
    <w:tmpl w:val="E6EC7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0"/>
  </w:num>
  <w:num w:numId="4">
    <w:abstractNumId w:val="14"/>
  </w:num>
  <w:num w:numId="5">
    <w:abstractNumId w:val="20"/>
  </w:num>
  <w:num w:numId="6">
    <w:abstractNumId w:val="11"/>
  </w:num>
  <w:num w:numId="7">
    <w:abstractNumId w:val="22"/>
  </w:num>
  <w:num w:numId="8">
    <w:abstractNumId w:val="10"/>
  </w:num>
  <w:num w:numId="9">
    <w:abstractNumId w:val="4"/>
  </w:num>
  <w:num w:numId="10">
    <w:abstractNumId w:val="6"/>
  </w:num>
  <w:num w:numId="11">
    <w:abstractNumId w:val="7"/>
  </w:num>
  <w:num w:numId="12">
    <w:abstractNumId w:val="19"/>
  </w:num>
  <w:num w:numId="13">
    <w:abstractNumId w:val="3"/>
  </w:num>
  <w:num w:numId="14">
    <w:abstractNumId w:val="9"/>
  </w:num>
  <w:num w:numId="15">
    <w:abstractNumId w:val="1"/>
  </w:num>
  <w:num w:numId="16">
    <w:abstractNumId w:val="16"/>
  </w:num>
  <w:num w:numId="17">
    <w:abstractNumId w:val="13"/>
  </w:num>
  <w:num w:numId="18">
    <w:abstractNumId w:val="5"/>
  </w:num>
  <w:num w:numId="19">
    <w:abstractNumId w:val="12"/>
  </w:num>
  <w:num w:numId="20">
    <w:abstractNumId w:val="15"/>
  </w:num>
  <w:num w:numId="21">
    <w:abstractNumId w:val="18"/>
  </w:num>
  <w:num w:numId="22">
    <w:abstractNumId w:val="8"/>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709"/>
    <w:rsid w:val="00005308"/>
    <w:rsid w:val="00010CBB"/>
    <w:rsid w:val="00013EA8"/>
    <w:rsid w:val="00016302"/>
    <w:rsid w:val="0001735B"/>
    <w:rsid w:val="0003657C"/>
    <w:rsid w:val="00052028"/>
    <w:rsid w:val="00087363"/>
    <w:rsid w:val="000A7128"/>
    <w:rsid w:val="000A7FB8"/>
    <w:rsid w:val="000B25F6"/>
    <w:rsid w:val="000B33C2"/>
    <w:rsid w:val="000B3D21"/>
    <w:rsid w:val="000C029E"/>
    <w:rsid w:val="000C742F"/>
    <w:rsid w:val="000D48FE"/>
    <w:rsid w:val="00135DF8"/>
    <w:rsid w:val="001376E4"/>
    <w:rsid w:val="001410AE"/>
    <w:rsid w:val="001500FC"/>
    <w:rsid w:val="00152E31"/>
    <w:rsid w:val="0015390E"/>
    <w:rsid w:val="00166CAA"/>
    <w:rsid w:val="00182BFE"/>
    <w:rsid w:val="001A1159"/>
    <w:rsid w:val="001B035F"/>
    <w:rsid w:val="001B5763"/>
    <w:rsid w:val="001C6816"/>
    <w:rsid w:val="001F3DC8"/>
    <w:rsid w:val="00214697"/>
    <w:rsid w:val="00220B67"/>
    <w:rsid w:val="00223A9C"/>
    <w:rsid w:val="002869A6"/>
    <w:rsid w:val="002A5A9D"/>
    <w:rsid w:val="002A7FE4"/>
    <w:rsid w:val="002B3482"/>
    <w:rsid w:val="002B5719"/>
    <w:rsid w:val="002C589C"/>
    <w:rsid w:val="002E26D1"/>
    <w:rsid w:val="002E329D"/>
    <w:rsid w:val="0030598E"/>
    <w:rsid w:val="00306656"/>
    <w:rsid w:val="00322758"/>
    <w:rsid w:val="00324225"/>
    <w:rsid w:val="0032799D"/>
    <w:rsid w:val="00327D01"/>
    <w:rsid w:val="00342D2A"/>
    <w:rsid w:val="00372B3D"/>
    <w:rsid w:val="003745E4"/>
    <w:rsid w:val="00395567"/>
    <w:rsid w:val="003A4408"/>
    <w:rsid w:val="003B02F3"/>
    <w:rsid w:val="003D6C85"/>
    <w:rsid w:val="003E3C31"/>
    <w:rsid w:val="00400921"/>
    <w:rsid w:val="00410A4C"/>
    <w:rsid w:val="00410E0D"/>
    <w:rsid w:val="00416AA6"/>
    <w:rsid w:val="004245CF"/>
    <w:rsid w:val="004362D2"/>
    <w:rsid w:val="004425DA"/>
    <w:rsid w:val="004449F4"/>
    <w:rsid w:val="00451FDE"/>
    <w:rsid w:val="00475EBA"/>
    <w:rsid w:val="00486A2C"/>
    <w:rsid w:val="004900BF"/>
    <w:rsid w:val="00491CF7"/>
    <w:rsid w:val="004C6D99"/>
    <w:rsid w:val="004D39C6"/>
    <w:rsid w:val="004D5651"/>
    <w:rsid w:val="004D7AF9"/>
    <w:rsid w:val="00545E37"/>
    <w:rsid w:val="00555A4A"/>
    <w:rsid w:val="00564E8C"/>
    <w:rsid w:val="005705DC"/>
    <w:rsid w:val="005744BB"/>
    <w:rsid w:val="00574E11"/>
    <w:rsid w:val="005913F0"/>
    <w:rsid w:val="0059388B"/>
    <w:rsid w:val="0059471E"/>
    <w:rsid w:val="005C7478"/>
    <w:rsid w:val="005D6B53"/>
    <w:rsid w:val="005E7812"/>
    <w:rsid w:val="005F5D33"/>
    <w:rsid w:val="006037A3"/>
    <w:rsid w:val="00605CA5"/>
    <w:rsid w:val="0061419E"/>
    <w:rsid w:val="00615F19"/>
    <w:rsid w:val="006350A8"/>
    <w:rsid w:val="00644331"/>
    <w:rsid w:val="00646B2A"/>
    <w:rsid w:val="00666356"/>
    <w:rsid w:val="006804C9"/>
    <w:rsid w:val="0068531B"/>
    <w:rsid w:val="006A6BDE"/>
    <w:rsid w:val="006B0045"/>
    <w:rsid w:val="006C6CF9"/>
    <w:rsid w:val="006D7994"/>
    <w:rsid w:val="00705C29"/>
    <w:rsid w:val="007072F4"/>
    <w:rsid w:val="00727CB3"/>
    <w:rsid w:val="0073018C"/>
    <w:rsid w:val="007355F7"/>
    <w:rsid w:val="007518EC"/>
    <w:rsid w:val="00755FFB"/>
    <w:rsid w:val="00760884"/>
    <w:rsid w:val="007809AD"/>
    <w:rsid w:val="007B3D52"/>
    <w:rsid w:val="007B5BD4"/>
    <w:rsid w:val="007D769D"/>
    <w:rsid w:val="007E0CAD"/>
    <w:rsid w:val="007E6005"/>
    <w:rsid w:val="008057C8"/>
    <w:rsid w:val="00810B21"/>
    <w:rsid w:val="00817255"/>
    <w:rsid w:val="00823861"/>
    <w:rsid w:val="008255BB"/>
    <w:rsid w:val="00833296"/>
    <w:rsid w:val="00840F62"/>
    <w:rsid w:val="0085024A"/>
    <w:rsid w:val="00854961"/>
    <w:rsid w:val="008747AE"/>
    <w:rsid w:val="00882890"/>
    <w:rsid w:val="00884709"/>
    <w:rsid w:val="00894245"/>
    <w:rsid w:val="008C4587"/>
    <w:rsid w:val="008D47C7"/>
    <w:rsid w:val="008D6A52"/>
    <w:rsid w:val="008F2BA9"/>
    <w:rsid w:val="008F45A7"/>
    <w:rsid w:val="0092233B"/>
    <w:rsid w:val="00933F2B"/>
    <w:rsid w:val="00953B53"/>
    <w:rsid w:val="00954DEC"/>
    <w:rsid w:val="00961138"/>
    <w:rsid w:val="00974A6D"/>
    <w:rsid w:val="00981070"/>
    <w:rsid w:val="00992182"/>
    <w:rsid w:val="009B1453"/>
    <w:rsid w:val="009C1444"/>
    <w:rsid w:val="00A06AD2"/>
    <w:rsid w:val="00A1277D"/>
    <w:rsid w:val="00A237D1"/>
    <w:rsid w:val="00A241ED"/>
    <w:rsid w:val="00A24411"/>
    <w:rsid w:val="00A42F82"/>
    <w:rsid w:val="00A46271"/>
    <w:rsid w:val="00A55BE4"/>
    <w:rsid w:val="00A6038B"/>
    <w:rsid w:val="00A75E39"/>
    <w:rsid w:val="00A861CB"/>
    <w:rsid w:val="00A86954"/>
    <w:rsid w:val="00AA4EC5"/>
    <w:rsid w:val="00AD7CA1"/>
    <w:rsid w:val="00AE0EA5"/>
    <w:rsid w:val="00AE1C27"/>
    <w:rsid w:val="00AF5C15"/>
    <w:rsid w:val="00B141C6"/>
    <w:rsid w:val="00B252D4"/>
    <w:rsid w:val="00B333ED"/>
    <w:rsid w:val="00B419A2"/>
    <w:rsid w:val="00B56E8F"/>
    <w:rsid w:val="00B67661"/>
    <w:rsid w:val="00B739F8"/>
    <w:rsid w:val="00B96392"/>
    <w:rsid w:val="00BC421C"/>
    <w:rsid w:val="00BD6B6F"/>
    <w:rsid w:val="00C03845"/>
    <w:rsid w:val="00C1012D"/>
    <w:rsid w:val="00C50A99"/>
    <w:rsid w:val="00C52125"/>
    <w:rsid w:val="00C61380"/>
    <w:rsid w:val="00C769D2"/>
    <w:rsid w:val="00C869E8"/>
    <w:rsid w:val="00C87C1B"/>
    <w:rsid w:val="00CA3DD0"/>
    <w:rsid w:val="00CA5BA0"/>
    <w:rsid w:val="00CB5C0F"/>
    <w:rsid w:val="00CC5C98"/>
    <w:rsid w:val="00CD595B"/>
    <w:rsid w:val="00CD7021"/>
    <w:rsid w:val="00CE46BF"/>
    <w:rsid w:val="00D00D6D"/>
    <w:rsid w:val="00D12C63"/>
    <w:rsid w:val="00D3355B"/>
    <w:rsid w:val="00D360BA"/>
    <w:rsid w:val="00D51E08"/>
    <w:rsid w:val="00D55EBF"/>
    <w:rsid w:val="00D87212"/>
    <w:rsid w:val="00D97BD6"/>
    <w:rsid w:val="00DA1F7C"/>
    <w:rsid w:val="00DB1D50"/>
    <w:rsid w:val="00DB4E5E"/>
    <w:rsid w:val="00DF73E8"/>
    <w:rsid w:val="00E16224"/>
    <w:rsid w:val="00E20AF6"/>
    <w:rsid w:val="00E343D7"/>
    <w:rsid w:val="00E43C90"/>
    <w:rsid w:val="00E5788A"/>
    <w:rsid w:val="00E57A9E"/>
    <w:rsid w:val="00E66F12"/>
    <w:rsid w:val="00E81D25"/>
    <w:rsid w:val="00EB5FD7"/>
    <w:rsid w:val="00EC0B42"/>
    <w:rsid w:val="00EE64F5"/>
    <w:rsid w:val="00EF2EF7"/>
    <w:rsid w:val="00EF7BA5"/>
    <w:rsid w:val="00F34D58"/>
    <w:rsid w:val="00F35668"/>
    <w:rsid w:val="00F42B1A"/>
    <w:rsid w:val="00F44509"/>
    <w:rsid w:val="00F53ECB"/>
    <w:rsid w:val="00F62C93"/>
    <w:rsid w:val="00F80902"/>
    <w:rsid w:val="00F9277C"/>
    <w:rsid w:val="00FA057E"/>
    <w:rsid w:val="00FA2DAE"/>
    <w:rsid w:val="00FC3A4E"/>
    <w:rsid w:val="00FE032F"/>
    <w:rsid w:val="00FE77CD"/>
    <w:rsid w:val="00FF0101"/>
    <w:rsid w:val="00FF1A06"/>
    <w:rsid w:val="00FF61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E0E53"/>
  <w15:chartTrackingRefBased/>
  <w15:docId w15:val="{2654CA75-CA4A-4FB5-85B3-155478730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47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4709"/>
  </w:style>
  <w:style w:type="paragraph" w:styleId="Footer">
    <w:name w:val="footer"/>
    <w:basedOn w:val="Normal"/>
    <w:link w:val="FooterChar"/>
    <w:uiPriority w:val="99"/>
    <w:unhideWhenUsed/>
    <w:rsid w:val="008847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4709"/>
  </w:style>
  <w:style w:type="table" w:styleId="TableGrid">
    <w:name w:val="Table Grid"/>
    <w:basedOn w:val="TableNormal"/>
    <w:uiPriority w:val="59"/>
    <w:rsid w:val="00FF1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1A06"/>
    <w:pPr>
      <w:ind w:left="720"/>
      <w:contextualSpacing/>
    </w:pPr>
  </w:style>
  <w:style w:type="paragraph" w:styleId="NormalWeb">
    <w:name w:val="Normal (Web)"/>
    <w:basedOn w:val="Normal"/>
    <w:uiPriority w:val="99"/>
    <w:semiHidden/>
    <w:unhideWhenUsed/>
    <w:rsid w:val="00953B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44331"/>
    <w:rPr>
      <w:color w:val="0563C1" w:themeColor="hyperlink"/>
      <w:u w:val="single"/>
    </w:rPr>
  </w:style>
  <w:style w:type="character" w:styleId="UnresolvedMention">
    <w:name w:val="Unresolved Mention"/>
    <w:basedOn w:val="DefaultParagraphFont"/>
    <w:uiPriority w:val="99"/>
    <w:semiHidden/>
    <w:unhideWhenUsed/>
    <w:rsid w:val="00644331"/>
    <w:rPr>
      <w:color w:val="605E5C"/>
      <w:shd w:val="clear" w:color="auto" w:fill="E1DFDD"/>
    </w:rPr>
  </w:style>
  <w:style w:type="paragraph" w:styleId="BalloonText">
    <w:name w:val="Balloon Text"/>
    <w:basedOn w:val="Normal"/>
    <w:link w:val="BalloonTextChar"/>
    <w:uiPriority w:val="99"/>
    <w:semiHidden/>
    <w:unhideWhenUsed/>
    <w:rsid w:val="00C87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7C1B"/>
    <w:rPr>
      <w:rFonts w:ascii="Tahoma" w:hAnsi="Tahoma" w:cs="Tahoma"/>
      <w:sz w:val="16"/>
      <w:szCs w:val="16"/>
    </w:rPr>
  </w:style>
  <w:style w:type="paragraph" w:customStyle="1" w:styleId="xmsoheader">
    <w:name w:val="x_msoheader"/>
    <w:basedOn w:val="Normal"/>
    <w:rsid w:val="00A861CB"/>
    <w:pPr>
      <w:spacing w:after="0" w:line="240" w:lineRule="auto"/>
    </w:pPr>
    <w:rPr>
      <w:rFonts w:ascii="Calibri" w:hAnsi="Calibri" w:cs="Calibri"/>
      <w:lang w:eastAsia="en-GB"/>
    </w:rPr>
  </w:style>
  <w:style w:type="paragraph" w:styleId="NoSpacing">
    <w:name w:val="No Spacing"/>
    <w:uiPriority w:val="1"/>
    <w:qFormat/>
    <w:rsid w:val="00CE46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5396355">
      <w:bodyDiv w:val="1"/>
      <w:marLeft w:val="0"/>
      <w:marRight w:val="0"/>
      <w:marTop w:val="0"/>
      <w:marBottom w:val="0"/>
      <w:divBdr>
        <w:top w:val="none" w:sz="0" w:space="0" w:color="auto"/>
        <w:left w:val="none" w:sz="0" w:space="0" w:color="auto"/>
        <w:bottom w:val="none" w:sz="0" w:space="0" w:color="auto"/>
        <w:right w:val="none" w:sz="0" w:space="0" w:color="auto"/>
      </w:divBdr>
      <w:divsChild>
        <w:div w:id="862087138">
          <w:marLeft w:val="0"/>
          <w:marRight w:val="0"/>
          <w:marTop w:val="0"/>
          <w:marBottom w:val="0"/>
          <w:divBdr>
            <w:top w:val="none" w:sz="0" w:space="0" w:color="auto"/>
            <w:left w:val="none" w:sz="0" w:space="0" w:color="auto"/>
            <w:bottom w:val="none" w:sz="0" w:space="0" w:color="auto"/>
            <w:right w:val="none" w:sz="0" w:space="0" w:color="auto"/>
          </w:divBdr>
          <w:divsChild>
            <w:div w:id="1125926948">
              <w:marLeft w:val="0"/>
              <w:marRight w:val="0"/>
              <w:marTop w:val="0"/>
              <w:marBottom w:val="0"/>
              <w:divBdr>
                <w:top w:val="none" w:sz="0" w:space="0" w:color="auto"/>
                <w:left w:val="none" w:sz="0" w:space="0" w:color="auto"/>
                <w:bottom w:val="none" w:sz="0" w:space="0" w:color="auto"/>
                <w:right w:val="none" w:sz="0" w:space="0" w:color="auto"/>
              </w:divBdr>
              <w:divsChild>
                <w:div w:id="591399461">
                  <w:marLeft w:val="0"/>
                  <w:marRight w:val="0"/>
                  <w:marTop w:val="0"/>
                  <w:marBottom w:val="0"/>
                  <w:divBdr>
                    <w:top w:val="none" w:sz="0" w:space="0" w:color="auto"/>
                    <w:left w:val="none" w:sz="0" w:space="0" w:color="auto"/>
                    <w:bottom w:val="none" w:sz="0" w:space="0" w:color="auto"/>
                    <w:right w:val="none" w:sz="0" w:space="0" w:color="auto"/>
                  </w:divBdr>
                  <w:divsChild>
                    <w:div w:id="231744565">
                      <w:marLeft w:val="0"/>
                      <w:marRight w:val="0"/>
                      <w:marTop w:val="0"/>
                      <w:marBottom w:val="0"/>
                      <w:divBdr>
                        <w:top w:val="none" w:sz="0" w:space="0" w:color="auto"/>
                        <w:left w:val="none" w:sz="0" w:space="0" w:color="auto"/>
                        <w:bottom w:val="none" w:sz="0" w:space="0" w:color="auto"/>
                        <w:right w:val="none" w:sz="0" w:space="0" w:color="auto"/>
                      </w:divBdr>
                      <w:divsChild>
                        <w:div w:id="1091120138">
                          <w:marLeft w:val="0"/>
                          <w:marRight w:val="0"/>
                          <w:marTop w:val="0"/>
                          <w:marBottom w:val="0"/>
                          <w:divBdr>
                            <w:top w:val="none" w:sz="0" w:space="0" w:color="auto"/>
                            <w:left w:val="none" w:sz="0" w:space="0" w:color="auto"/>
                            <w:bottom w:val="none" w:sz="0" w:space="0" w:color="auto"/>
                            <w:right w:val="none" w:sz="0" w:space="0" w:color="auto"/>
                          </w:divBdr>
                          <w:divsChild>
                            <w:div w:id="741561048">
                              <w:marLeft w:val="0"/>
                              <w:marRight w:val="0"/>
                              <w:marTop w:val="0"/>
                              <w:marBottom w:val="0"/>
                              <w:divBdr>
                                <w:top w:val="none" w:sz="0" w:space="0" w:color="auto"/>
                                <w:left w:val="none" w:sz="0" w:space="0" w:color="auto"/>
                                <w:bottom w:val="none" w:sz="0" w:space="0" w:color="auto"/>
                                <w:right w:val="none" w:sz="0" w:space="0" w:color="auto"/>
                              </w:divBdr>
                              <w:divsChild>
                                <w:div w:id="66727870">
                                  <w:marLeft w:val="0"/>
                                  <w:marRight w:val="0"/>
                                  <w:marTop w:val="0"/>
                                  <w:marBottom w:val="0"/>
                                  <w:divBdr>
                                    <w:top w:val="none" w:sz="0" w:space="0" w:color="auto"/>
                                    <w:left w:val="none" w:sz="0" w:space="0" w:color="auto"/>
                                    <w:bottom w:val="none" w:sz="0" w:space="0" w:color="auto"/>
                                    <w:right w:val="none" w:sz="0" w:space="0" w:color="auto"/>
                                  </w:divBdr>
                                  <w:divsChild>
                                    <w:div w:id="632951869">
                                      <w:marLeft w:val="0"/>
                                      <w:marRight w:val="0"/>
                                      <w:marTop w:val="0"/>
                                      <w:marBottom w:val="0"/>
                                      <w:divBdr>
                                        <w:top w:val="none" w:sz="0" w:space="0" w:color="auto"/>
                                        <w:left w:val="none" w:sz="0" w:space="0" w:color="auto"/>
                                        <w:bottom w:val="none" w:sz="0" w:space="0" w:color="auto"/>
                                        <w:right w:val="none" w:sz="0" w:space="0" w:color="auto"/>
                                      </w:divBdr>
                                      <w:divsChild>
                                        <w:div w:id="1001615836">
                                          <w:marLeft w:val="0"/>
                                          <w:marRight w:val="0"/>
                                          <w:marTop w:val="0"/>
                                          <w:marBottom w:val="0"/>
                                          <w:divBdr>
                                            <w:top w:val="none" w:sz="0" w:space="0" w:color="auto"/>
                                            <w:left w:val="none" w:sz="0" w:space="0" w:color="auto"/>
                                            <w:bottom w:val="none" w:sz="0" w:space="0" w:color="auto"/>
                                            <w:right w:val="none" w:sz="0" w:space="0" w:color="auto"/>
                                          </w:divBdr>
                                          <w:divsChild>
                                            <w:div w:id="109279479">
                                              <w:marLeft w:val="0"/>
                                              <w:marRight w:val="0"/>
                                              <w:marTop w:val="0"/>
                                              <w:marBottom w:val="0"/>
                                              <w:divBdr>
                                                <w:top w:val="none" w:sz="0" w:space="0" w:color="auto"/>
                                                <w:left w:val="none" w:sz="0" w:space="0" w:color="auto"/>
                                                <w:bottom w:val="none" w:sz="0" w:space="0" w:color="auto"/>
                                                <w:right w:val="none" w:sz="0" w:space="0" w:color="auto"/>
                                              </w:divBdr>
                                              <w:divsChild>
                                                <w:div w:id="1193303127">
                                                  <w:marLeft w:val="0"/>
                                                  <w:marRight w:val="0"/>
                                                  <w:marTop w:val="0"/>
                                                  <w:marBottom w:val="0"/>
                                                  <w:divBdr>
                                                    <w:top w:val="none" w:sz="0" w:space="0" w:color="auto"/>
                                                    <w:left w:val="none" w:sz="0" w:space="0" w:color="auto"/>
                                                    <w:bottom w:val="none" w:sz="0" w:space="0" w:color="auto"/>
                                                    <w:right w:val="none" w:sz="0" w:space="0" w:color="auto"/>
                                                  </w:divBdr>
                                                  <w:divsChild>
                                                    <w:div w:id="978413544">
                                                      <w:marLeft w:val="0"/>
                                                      <w:marRight w:val="0"/>
                                                      <w:marTop w:val="0"/>
                                                      <w:marBottom w:val="0"/>
                                                      <w:divBdr>
                                                        <w:top w:val="none" w:sz="0" w:space="0" w:color="auto"/>
                                                        <w:left w:val="none" w:sz="0" w:space="0" w:color="auto"/>
                                                        <w:bottom w:val="none" w:sz="0" w:space="0" w:color="auto"/>
                                                        <w:right w:val="none" w:sz="0" w:space="0" w:color="auto"/>
                                                      </w:divBdr>
                                                      <w:divsChild>
                                                        <w:div w:id="301882996">
                                                          <w:marLeft w:val="0"/>
                                                          <w:marRight w:val="0"/>
                                                          <w:marTop w:val="0"/>
                                                          <w:marBottom w:val="0"/>
                                                          <w:divBdr>
                                                            <w:top w:val="none" w:sz="0" w:space="0" w:color="auto"/>
                                                            <w:left w:val="none" w:sz="0" w:space="0" w:color="auto"/>
                                                            <w:bottom w:val="none" w:sz="0" w:space="0" w:color="auto"/>
                                                            <w:right w:val="none" w:sz="0" w:space="0" w:color="auto"/>
                                                          </w:divBdr>
                                                          <w:divsChild>
                                                            <w:div w:id="1673407258">
                                                              <w:marLeft w:val="0"/>
                                                              <w:marRight w:val="0"/>
                                                              <w:marTop w:val="0"/>
                                                              <w:marBottom w:val="0"/>
                                                              <w:divBdr>
                                                                <w:top w:val="none" w:sz="0" w:space="0" w:color="auto"/>
                                                                <w:left w:val="none" w:sz="0" w:space="0" w:color="auto"/>
                                                                <w:bottom w:val="none" w:sz="0" w:space="0" w:color="auto"/>
                                                                <w:right w:val="none" w:sz="0" w:space="0" w:color="auto"/>
                                                              </w:divBdr>
                                                              <w:divsChild>
                                                                <w:div w:id="177935717">
                                                                  <w:marLeft w:val="0"/>
                                                                  <w:marRight w:val="0"/>
                                                                  <w:marTop w:val="0"/>
                                                                  <w:marBottom w:val="0"/>
                                                                  <w:divBdr>
                                                                    <w:top w:val="none" w:sz="0" w:space="0" w:color="auto"/>
                                                                    <w:left w:val="none" w:sz="0" w:space="0" w:color="auto"/>
                                                                    <w:bottom w:val="none" w:sz="0" w:space="0" w:color="auto"/>
                                                                    <w:right w:val="none" w:sz="0" w:space="0" w:color="auto"/>
                                                                  </w:divBdr>
                                                                  <w:divsChild>
                                                                    <w:div w:id="1834026792">
                                                                      <w:marLeft w:val="0"/>
                                                                      <w:marRight w:val="0"/>
                                                                      <w:marTop w:val="0"/>
                                                                      <w:marBottom w:val="0"/>
                                                                      <w:divBdr>
                                                                        <w:top w:val="none" w:sz="0" w:space="0" w:color="auto"/>
                                                                        <w:left w:val="none" w:sz="0" w:space="0" w:color="auto"/>
                                                                        <w:bottom w:val="none" w:sz="0" w:space="0" w:color="auto"/>
                                                                        <w:right w:val="none" w:sz="0" w:space="0" w:color="auto"/>
                                                                      </w:divBdr>
                                                                      <w:divsChild>
                                                                        <w:div w:id="2081126998">
                                                                          <w:marLeft w:val="0"/>
                                                                          <w:marRight w:val="0"/>
                                                                          <w:marTop w:val="0"/>
                                                                          <w:marBottom w:val="0"/>
                                                                          <w:divBdr>
                                                                            <w:top w:val="none" w:sz="0" w:space="0" w:color="auto"/>
                                                                            <w:left w:val="none" w:sz="0" w:space="0" w:color="auto"/>
                                                                            <w:bottom w:val="none" w:sz="0" w:space="0" w:color="auto"/>
                                                                            <w:right w:val="none" w:sz="0" w:space="0" w:color="auto"/>
                                                                          </w:divBdr>
                                                                          <w:divsChild>
                                                                            <w:div w:id="988748725">
                                                                              <w:marLeft w:val="0"/>
                                                                              <w:marRight w:val="0"/>
                                                                              <w:marTop w:val="0"/>
                                                                              <w:marBottom w:val="0"/>
                                                                              <w:divBdr>
                                                                                <w:top w:val="none" w:sz="0" w:space="0" w:color="auto"/>
                                                                                <w:left w:val="none" w:sz="0" w:space="0" w:color="auto"/>
                                                                                <w:bottom w:val="none" w:sz="0" w:space="0" w:color="auto"/>
                                                                                <w:right w:val="none" w:sz="0" w:space="0" w:color="auto"/>
                                                                              </w:divBdr>
                                                                              <w:divsChild>
                                                                                <w:div w:id="1564751050">
                                                                                  <w:marLeft w:val="0"/>
                                                                                  <w:marRight w:val="0"/>
                                                                                  <w:marTop w:val="0"/>
                                                                                  <w:marBottom w:val="0"/>
                                                                                  <w:divBdr>
                                                                                    <w:top w:val="none" w:sz="0" w:space="0" w:color="auto"/>
                                                                                    <w:left w:val="none" w:sz="0" w:space="0" w:color="auto"/>
                                                                                    <w:bottom w:val="none" w:sz="0" w:space="0" w:color="auto"/>
                                                                                    <w:right w:val="none" w:sz="0" w:space="0" w:color="auto"/>
                                                                                  </w:divBdr>
                                                                                  <w:divsChild>
                                                                                    <w:div w:id="2130128024">
                                                                                      <w:marLeft w:val="0"/>
                                                                                      <w:marRight w:val="0"/>
                                                                                      <w:marTop w:val="0"/>
                                                                                      <w:marBottom w:val="0"/>
                                                                                      <w:divBdr>
                                                                                        <w:top w:val="none" w:sz="0" w:space="0" w:color="auto"/>
                                                                                        <w:left w:val="none" w:sz="0" w:space="0" w:color="auto"/>
                                                                                        <w:bottom w:val="none" w:sz="0" w:space="0" w:color="auto"/>
                                                                                        <w:right w:val="none" w:sz="0" w:space="0" w:color="auto"/>
                                                                                      </w:divBdr>
                                                                                      <w:divsChild>
                                                                                        <w:div w:id="442191237">
                                                                                          <w:marLeft w:val="0"/>
                                                                                          <w:marRight w:val="0"/>
                                                                                          <w:marTop w:val="0"/>
                                                                                          <w:marBottom w:val="0"/>
                                                                                          <w:divBdr>
                                                                                            <w:top w:val="none" w:sz="0" w:space="0" w:color="auto"/>
                                                                                            <w:left w:val="none" w:sz="0" w:space="0" w:color="auto"/>
                                                                                            <w:bottom w:val="none" w:sz="0" w:space="0" w:color="auto"/>
                                                                                            <w:right w:val="none" w:sz="0" w:space="0" w:color="auto"/>
                                                                                          </w:divBdr>
                                                                                          <w:divsChild>
                                                                                            <w:div w:id="1497375560">
                                                                                              <w:marLeft w:val="0"/>
                                                                                              <w:marRight w:val="0"/>
                                                                                              <w:marTop w:val="0"/>
                                                                                              <w:marBottom w:val="0"/>
                                                                                              <w:divBdr>
                                                                                                <w:top w:val="none" w:sz="0" w:space="0" w:color="auto"/>
                                                                                                <w:left w:val="none" w:sz="0" w:space="0" w:color="auto"/>
                                                                                                <w:bottom w:val="none" w:sz="0" w:space="0" w:color="auto"/>
                                                                                                <w:right w:val="none" w:sz="0" w:space="0" w:color="auto"/>
                                                                                              </w:divBdr>
                                                                                              <w:divsChild>
                                                                                                <w:div w:id="728772944">
                                                                                                  <w:marLeft w:val="0"/>
                                                                                                  <w:marRight w:val="0"/>
                                                                                                  <w:marTop w:val="0"/>
                                                                                                  <w:marBottom w:val="0"/>
                                                                                                  <w:divBdr>
                                                                                                    <w:top w:val="none" w:sz="0" w:space="0" w:color="auto"/>
                                                                                                    <w:left w:val="none" w:sz="0" w:space="0" w:color="auto"/>
                                                                                                    <w:bottom w:val="none" w:sz="0" w:space="0" w:color="auto"/>
                                                                                                    <w:right w:val="none" w:sz="0" w:space="0" w:color="auto"/>
                                                                                                  </w:divBdr>
                                                                                                  <w:divsChild>
                                                                                                    <w:div w:id="1952783793">
                                                                                                      <w:marLeft w:val="0"/>
                                                                                                      <w:marRight w:val="0"/>
                                                                                                      <w:marTop w:val="0"/>
                                                                                                      <w:marBottom w:val="0"/>
                                                                                                      <w:divBdr>
                                                                                                        <w:top w:val="none" w:sz="0" w:space="0" w:color="auto"/>
                                                                                                        <w:left w:val="none" w:sz="0" w:space="0" w:color="auto"/>
                                                                                                        <w:bottom w:val="none" w:sz="0" w:space="0" w:color="auto"/>
                                                                                                        <w:right w:val="none" w:sz="0" w:space="0" w:color="auto"/>
                                                                                                      </w:divBdr>
                                                                                                      <w:divsChild>
                                                                                                        <w:div w:id="202928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cetm.org.uk/in-the-classroom/teaching-maths-through-the-pandemic/support-with-2020-dfe-guidance/" TargetMode="External"/><Relationship Id="rId18" Type="http://schemas.openxmlformats.org/officeDocument/2006/relationships/hyperlink" Target="https://teachers.thenational.academy/units/fractions-ed51" TargetMode="External"/><Relationship Id="rId26" Type="http://schemas.openxmlformats.org/officeDocument/2006/relationships/hyperlink" Target="https://teachers.thenational.academy/units/multiplication-and-division-70b8" TargetMode="External"/><Relationship Id="rId3" Type="http://schemas.openxmlformats.org/officeDocument/2006/relationships/customXml" Target="../customXml/item3.xml"/><Relationship Id="rId21" Type="http://schemas.openxmlformats.org/officeDocument/2006/relationships/hyperlink" Target="https://www.ncetm.org.uk/classroom-resources/vl-lower-key-stage-2-fractions-2-video-lessons/"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ncetm.org.uk/in-the-classroom/teaching-maths-through-the-pandemic/support-with-2020-dfe-guidance/" TargetMode="External"/><Relationship Id="rId17" Type="http://schemas.openxmlformats.org/officeDocument/2006/relationships/hyperlink" Target="https://whiterosemaths.com/homelearning/" TargetMode="External"/><Relationship Id="rId25" Type="http://schemas.openxmlformats.org/officeDocument/2006/relationships/hyperlink" Target="https://teachers.thenational.academy/units/time-a1c3"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teachers.thenational.academy/subjects/maths" TargetMode="External"/><Relationship Id="rId20" Type="http://schemas.openxmlformats.org/officeDocument/2006/relationships/hyperlink" Target="https://www.ncetm.org.uk/classroom-resources/vl-lower-key-stage-2-fractions-1-video-lessons/" TargetMode="External"/><Relationship Id="rId29" Type="http://schemas.openxmlformats.org/officeDocument/2006/relationships/hyperlink" Target="https://whiterosemaths.com/homelearning/year-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yperlink" Target="https://whiterosemaths.com/homelearning/year-3/" TargetMode="External"/><Relationship Id="rId32" Type="http://schemas.openxmlformats.org/officeDocument/2006/relationships/hyperlink" Target="https://whiterosemaths.com/homelearning/year-3/" TargetMode="External"/><Relationship Id="rId5" Type="http://schemas.openxmlformats.org/officeDocument/2006/relationships/styles" Target="styles.xml"/><Relationship Id="rId15" Type="http://schemas.openxmlformats.org/officeDocument/2006/relationships/hyperlink" Target="https://www.ncetm.org.uk/in-the-classroom/teaching-maths-through-the-pandemic/primary-video-lessons/" TargetMode="External"/><Relationship Id="rId23" Type="http://schemas.openxmlformats.org/officeDocument/2006/relationships/hyperlink" Target="https://teachers.thenational.academy/units/addition-and-subtraction-48c0" TargetMode="External"/><Relationship Id="rId28" Type="http://schemas.openxmlformats.org/officeDocument/2006/relationships/hyperlink" Target="https://teachers.thenational.academy/units/fractions-parts-and-wholes-ef35" TargetMode="External"/><Relationship Id="rId36" Type="http://schemas.openxmlformats.org/officeDocument/2006/relationships/theme" Target="theme/theme1.xml"/><Relationship Id="rId10" Type="http://schemas.openxmlformats.org/officeDocument/2006/relationships/hyperlink" Target="https://maths.hias.hants.gov.uk" TargetMode="External"/><Relationship Id="rId19" Type="http://schemas.openxmlformats.org/officeDocument/2006/relationships/hyperlink" Target="https://teachers.thenational.academy/units/angles-and-shape-2e85" TargetMode="External"/><Relationship Id="rId31" Type="http://schemas.openxmlformats.org/officeDocument/2006/relationships/hyperlink" Target="https://teachers.thenational.academy/units/measures-86db"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cetm.org.uk/classroom-resources/exemplification-of-ready-to-progress-criteria/" TargetMode="External"/><Relationship Id="rId22" Type="http://schemas.openxmlformats.org/officeDocument/2006/relationships/hyperlink" Target="https://teachers.thenational.academy/units/place-value-00b7" TargetMode="External"/><Relationship Id="rId27" Type="http://schemas.openxmlformats.org/officeDocument/2006/relationships/hyperlink" Target="https://teachers.thenational.academy/units/deriving-multiplication-and-division-facts-1216" TargetMode="External"/><Relationship Id="rId30" Type="http://schemas.openxmlformats.org/officeDocument/2006/relationships/hyperlink" Target="https://teachers.thenational.academy/units/addition-and-subtraction-48c0"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C2108A4C884840A36CC1578A705141" ma:contentTypeVersion="13" ma:contentTypeDescription="Create a new document." ma:contentTypeScope="" ma:versionID="1e028c14be8a3c56bf5b460b4038ac1b">
  <xsd:schema xmlns:xsd="http://www.w3.org/2001/XMLSchema" xmlns:xs="http://www.w3.org/2001/XMLSchema" xmlns:p="http://schemas.microsoft.com/office/2006/metadata/properties" xmlns:ns3="046ece24-5b3b-4d7e-9ecd-6787d1859a4c" xmlns:ns4="a53e51bf-d4ca-4475-9fe5-3e88c614434f" targetNamespace="http://schemas.microsoft.com/office/2006/metadata/properties" ma:root="true" ma:fieldsID="4904f92965de4cdbb6b60880b482354f" ns3:_="" ns4:_="">
    <xsd:import namespace="046ece24-5b3b-4d7e-9ecd-6787d1859a4c"/>
    <xsd:import namespace="a53e51bf-d4ca-4475-9fe5-3e88c614434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6ece24-5b3b-4d7e-9ecd-6787d1859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3e51bf-d4ca-4475-9fe5-3e88c61443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3F24A3-1A45-4FE2-96DF-F37FCF08E3FA}">
  <ds:schemaRefs>
    <ds:schemaRef ds:uri="http://schemas.microsoft.com/sharepoint/v3/contenttype/forms"/>
  </ds:schemaRefs>
</ds:datastoreItem>
</file>

<file path=customXml/itemProps2.xml><?xml version="1.0" encoding="utf-8"?>
<ds:datastoreItem xmlns:ds="http://schemas.openxmlformats.org/officeDocument/2006/customXml" ds:itemID="{315F3921-9367-496C-AD5B-005BF4E89D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C66515-1C35-4E30-AF63-D0484EF99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6ece24-5b3b-4d7e-9ecd-6787d1859a4c"/>
    <ds:schemaRef ds:uri="a53e51bf-d4ca-4475-9fe5-3e88c61443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1625</Words>
  <Characters>9266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Clifft, Jacqui</dc:creator>
  <cp:keywords/>
  <dc:description/>
  <cp:lastModifiedBy>Clifft, Jacqui</cp:lastModifiedBy>
  <cp:revision>51</cp:revision>
  <cp:lastPrinted>2021-01-07T11:23:00Z</cp:lastPrinted>
  <dcterms:created xsi:type="dcterms:W3CDTF">2021-01-05T13:37:00Z</dcterms:created>
  <dcterms:modified xsi:type="dcterms:W3CDTF">2021-01-08T07:12:00Z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0x01010070C2108A4C884840A36CC1578A705141</vt:lpwstr>
  </property>
</Properties>
</file>