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C8C" w:rsidRPr="001A3C3E" w:rsidRDefault="00214528" w:rsidP="001A3C3E">
      <w:pPr>
        <w:jc w:val="center"/>
        <w:rPr>
          <w:b/>
          <w:sz w:val="32"/>
          <w:szCs w:val="32"/>
        </w:rPr>
      </w:pPr>
      <w:r w:rsidRPr="001A3C3E">
        <w:rPr>
          <w:b/>
          <w:sz w:val="32"/>
          <w:szCs w:val="32"/>
        </w:rPr>
        <w:t>Steps to Success (</w:t>
      </w:r>
      <w:r w:rsidR="001A3C3E">
        <w:rPr>
          <w:b/>
          <w:sz w:val="32"/>
          <w:szCs w:val="32"/>
        </w:rPr>
        <w:t>Primary National Strategy</w:t>
      </w:r>
      <w:r w:rsidRPr="001A3C3E">
        <w:rPr>
          <w:b/>
          <w:sz w:val="32"/>
          <w:szCs w:val="32"/>
        </w:rPr>
        <w:t xml:space="preserve"> March 2010)</w:t>
      </w:r>
    </w:p>
    <w:p w:rsidR="00E51C09" w:rsidRDefault="00E51C09">
      <w:r>
        <w:t xml:space="preserve">This set of mathematics resources, from </w:t>
      </w:r>
      <w:r w:rsidR="001A3C3E">
        <w:t>Primary National Strategy</w:t>
      </w:r>
      <w:r>
        <w:t>, was dev</w:t>
      </w:r>
      <w:r w:rsidR="001A3C3E">
        <w:t xml:space="preserve">eloped to help teachers plan </w:t>
      </w:r>
      <w:r w:rsidR="00AD37E9">
        <w:t xml:space="preserve"> </w:t>
      </w:r>
      <w:r>
        <w:t xml:space="preserve"> teaching and learning that ensures children progress</w:t>
      </w:r>
      <w:r w:rsidR="004D46E7">
        <w:t>ed</w:t>
      </w:r>
      <w:r>
        <w:t xml:space="preserve"> through the N</w:t>
      </w:r>
      <w:r w:rsidR="001A3C3E">
        <w:t>ational Curriculum levels over key stages one and t</w:t>
      </w:r>
      <w:r>
        <w:t xml:space="preserve">wo. </w:t>
      </w:r>
      <w:r w:rsidR="001A3C3E">
        <w:t>It included the foll</w:t>
      </w:r>
      <w:r w:rsidR="00AD37E9">
        <w:t>owing sets of materials which</w:t>
      </w:r>
      <w:r w:rsidR="001A3C3E">
        <w:t xml:space="preserve"> have </w:t>
      </w:r>
      <w:r w:rsidR="00AD37E9">
        <w:t xml:space="preserve">been </w:t>
      </w:r>
      <w:r w:rsidR="001A3C3E">
        <w:t xml:space="preserve">added to the </w:t>
      </w:r>
      <w:r w:rsidR="00AD37E9">
        <w:t xml:space="preserve">Hampshire Mathematics </w:t>
      </w:r>
      <w:proofErr w:type="spellStart"/>
      <w:r w:rsidR="001A3C3E">
        <w:t>moodle</w:t>
      </w:r>
      <w:proofErr w:type="spellEnd"/>
      <w:r w:rsidR="001A3C3E">
        <w:t xml:space="preserve"> for convenience:</w:t>
      </w:r>
    </w:p>
    <w:p w:rsidR="001A3C3E" w:rsidRDefault="001A3C3E" w:rsidP="001A3C3E">
      <w:pPr>
        <w:pStyle w:val="ListParagraph"/>
        <w:numPr>
          <w:ilvl w:val="0"/>
          <w:numId w:val="1"/>
        </w:numPr>
      </w:pPr>
      <w:r>
        <w:t>Overcoming Barriers L1/2</w:t>
      </w:r>
    </w:p>
    <w:p w:rsidR="001A3C3E" w:rsidRDefault="001A3C3E" w:rsidP="001A3C3E">
      <w:pPr>
        <w:pStyle w:val="ListParagraph"/>
        <w:numPr>
          <w:ilvl w:val="0"/>
          <w:numId w:val="1"/>
        </w:numPr>
      </w:pPr>
      <w:r>
        <w:t>Overcoming Barriers L2/3</w:t>
      </w:r>
    </w:p>
    <w:p w:rsidR="001A3C3E" w:rsidRDefault="001A3C3E" w:rsidP="001A3C3E">
      <w:pPr>
        <w:pStyle w:val="ListParagraph"/>
        <w:numPr>
          <w:ilvl w:val="0"/>
          <w:numId w:val="1"/>
        </w:numPr>
      </w:pPr>
      <w:r>
        <w:t>Overcoming Barriers L3/4</w:t>
      </w:r>
    </w:p>
    <w:p w:rsidR="001A3C3E" w:rsidRDefault="001A3C3E" w:rsidP="001A3C3E">
      <w:pPr>
        <w:pStyle w:val="ListParagraph"/>
        <w:numPr>
          <w:ilvl w:val="0"/>
          <w:numId w:val="1"/>
        </w:numPr>
      </w:pPr>
      <w:r>
        <w:t>Overcoming Barriers L4/5</w:t>
      </w:r>
    </w:p>
    <w:p w:rsidR="001A3C3E" w:rsidRDefault="001A3C3E" w:rsidP="001A3C3E">
      <w:pPr>
        <w:pStyle w:val="ListParagraph"/>
        <w:numPr>
          <w:ilvl w:val="0"/>
          <w:numId w:val="1"/>
        </w:numPr>
      </w:pPr>
      <w:r>
        <w:t>Securing Level 1</w:t>
      </w:r>
    </w:p>
    <w:p w:rsidR="001A3C3E" w:rsidRDefault="001A3C3E" w:rsidP="001A3C3E">
      <w:pPr>
        <w:pStyle w:val="ListParagraph"/>
        <w:numPr>
          <w:ilvl w:val="0"/>
          <w:numId w:val="1"/>
        </w:numPr>
      </w:pPr>
      <w:r>
        <w:t>Securing Level 2</w:t>
      </w:r>
    </w:p>
    <w:p w:rsidR="001A3C3E" w:rsidRDefault="001A3C3E" w:rsidP="001A3C3E">
      <w:pPr>
        <w:pStyle w:val="ListParagraph"/>
        <w:numPr>
          <w:ilvl w:val="0"/>
          <w:numId w:val="1"/>
        </w:numPr>
      </w:pPr>
      <w:r>
        <w:t>Securing Level 3</w:t>
      </w:r>
    </w:p>
    <w:p w:rsidR="001A3C3E" w:rsidRDefault="001A3C3E" w:rsidP="001A3C3E">
      <w:pPr>
        <w:pStyle w:val="ListParagraph"/>
        <w:numPr>
          <w:ilvl w:val="0"/>
          <w:numId w:val="1"/>
        </w:numPr>
      </w:pPr>
      <w:r>
        <w:t>Securing Level 4</w:t>
      </w:r>
    </w:p>
    <w:p w:rsidR="001A3C3E" w:rsidRDefault="001A3C3E" w:rsidP="001A3C3E">
      <w:pPr>
        <w:pStyle w:val="ListParagraph"/>
        <w:numPr>
          <w:ilvl w:val="0"/>
          <w:numId w:val="1"/>
        </w:numPr>
      </w:pPr>
      <w:r>
        <w:t>Pitch and Expectations  in Y1, Y2, Y3, Y4, Y5, Y6/7</w:t>
      </w:r>
    </w:p>
    <w:p w:rsidR="00E51C09" w:rsidRDefault="001A3C3E">
      <w:r>
        <w:t>One of the main resources</w:t>
      </w:r>
      <w:r w:rsidR="00AD37E9">
        <w:t xml:space="preserve"> is the ‘</w:t>
      </w:r>
      <w:r w:rsidR="009B20AA">
        <w:t xml:space="preserve">Overcoming </w:t>
      </w:r>
      <w:r>
        <w:t>Barriers</w:t>
      </w:r>
      <w:r w:rsidR="00AD37E9">
        <w:t xml:space="preserve">’ </w:t>
      </w:r>
      <w:proofErr w:type="gramStart"/>
      <w:r>
        <w:t>set  of</w:t>
      </w:r>
      <w:proofErr w:type="gramEnd"/>
      <w:r>
        <w:t xml:space="preserve"> documents which can be used </w:t>
      </w:r>
      <w:r w:rsidR="00E51C09">
        <w:t>to support the planning of bespoke intervention. The areas of mathematics within the materials were informed by a scrutiny</w:t>
      </w:r>
      <w:r w:rsidR="009B20AA">
        <w:t xml:space="preserve"> of the performance of </w:t>
      </w:r>
      <w:proofErr w:type="gramStart"/>
      <w:r w:rsidR="009B20AA">
        <w:t xml:space="preserve">children </w:t>
      </w:r>
      <w:r w:rsidR="00E51C09">
        <w:t>whose attainment was</w:t>
      </w:r>
      <w:proofErr w:type="gramEnd"/>
      <w:r w:rsidR="00E51C09">
        <w:t xml:space="preserve"> close to, but fell below, a particular level boundary. This analysis was further supported by evidence from QCDA reports, research evidence and feedback from teachers and </w:t>
      </w:r>
      <w:r>
        <w:t xml:space="preserve">subject </w:t>
      </w:r>
      <w:r w:rsidR="00AD37E9">
        <w:rPr>
          <w:rFonts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1" layoutInCell="1" allowOverlap="1" wp14:anchorId="1C78C5D4" wp14:editId="604A212B">
            <wp:simplePos x="0" y="0"/>
            <wp:positionH relativeFrom="page">
              <wp:posOffset>5257800</wp:posOffset>
            </wp:positionH>
            <wp:positionV relativeFrom="page">
              <wp:posOffset>9502775</wp:posOffset>
            </wp:positionV>
            <wp:extent cx="1318260" cy="348615"/>
            <wp:effectExtent l="0" t="0" r="0" b="0"/>
            <wp:wrapTopAndBottom/>
            <wp:docPr id="2" name="Picture 2" descr="2hcc_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hcc_co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3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1C09">
        <w:t xml:space="preserve">consultants. The evidence pointed towards a number of common barriers in mathematics that often prevent children from making progress – </w:t>
      </w:r>
      <w:r w:rsidR="00E51C09" w:rsidRPr="00E51C09">
        <w:rPr>
          <w:b/>
        </w:rPr>
        <w:t>the bits of mathematics children find difficult to learn</w:t>
      </w:r>
      <w:r w:rsidR="00E51C09">
        <w:t>, which are often the bits that are more difficult to teach.</w:t>
      </w:r>
    </w:p>
    <w:p w:rsidR="000A7CA4" w:rsidRDefault="00E51C09">
      <w:r>
        <w:t>Whilst levels are now g</w:t>
      </w:r>
      <w:r w:rsidR="009B20AA">
        <w:t>one from the curriculum, these ‘</w:t>
      </w:r>
      <w:r>
        <w:t>bits of mathematics that c</w:t>
      </w:r>
      <w:r w:rsidR="009B20AA">
        <w:t>hildren find difficult to learn’</w:t>
      </w:r>
      <w:r>
        <w:t xml:space="preserve"> will remain the same. They are </w:t>
      </w:r>
      <w:r w:rsidR="009B20AA">
        <w:t xml:space="preserve">comprised of </w:t>
      </w:r>
      <w:r>
        <w:t>key mental skills and concepts that underpin fluency and understanding in number and calculation, therefore the “Overcoming Barriers</w:t>
      </w:r>
      <w:r w:rsidR="001A3C3E">
        <w:t>” reso</w:t>
      </w:r>
      <w:r w:rsidR="009B20AA">
        <w:t xml:space="preserve">urces </w:t>
      </w:r>
      <w:r w:rsidR="001A3C3E">
        <w:t>are</w:t>
      </w:r>
      <w:r>
        <w:t xml:space="preserve"> still relevant and useful in helping to plan for bespoke intervention – as well as informing quality first provision – so that most children (at least 85%) keep up with the demands of </w:t>
      </w:r>
      <w:r w:rsidR="00DF5E0E">
        <w:t>the new curriculum year on year.</w:t>
      </w:r>
    </w:p>
    <w:p w:rsidR="000A7CA4" w:rsidRDefault="009B20AA">
      <w:r>
        <w:t>In the ‘</w:t>
      </w:r>
      <w:r w:rsidR="000A7CA4">
        <w:t>Securing</w:t>
      </w:r>
      <w:r w:rsidR="00AD37E9">
        <w:t xml:space="preserve"> L</w:t>
      </w:r>
      <w:r>
        <w:t>evels’ section of the original resource</w:t>
      </w:r>
      <w:r w:rsidR="000A7CA4">
        <w:t xml:space="preserve">, there is also a series of booklets </w:t>
      </w:r>
      <w:r>
        <w:t>entitled ‘What I can do at Level (x)’</w:t>
      </w:r>
      <w:r w:rsidR="000A7CA4">
        <w:t>. Simi</w:t>
      </w:r>
      <w:r>
        <w:t>larly, these offer a series of ‘I can’</w:t>
      </w:r>
      <w:r w:rsidR="000A7CA4">
        <w:t xml:space="preserve"> statements which can be supportive in finding out where pupils have gaps in their learning.</w:t>
      </w:r>
    </w:p>
    <w:p w:rsidR="000A7CA4" w:rsidRDefault="009B20AA" w:rsidP="009B20AA">
      <w:pPr>
        <w:spacing w:line="240" w:lineRule="auto"/>
      </w:pPr>
      <w:r>
        <w:t>Finally, in the ‘</w:t>
      </w:r>
      <w:r w:rsidR="000A7CA4">
        <w:t>furt</w:t>
      </w:r>
      <w:r>
        <w:t xml:space="preserve">her materials’ </w:t>
      </w:r>
      <w:r w:rsidR="001A3C3E">
        <w:t>se</w:t>
      </w:r>
      <w:r>
        <w:t>ction</w:t>
      </w:r>
      <w:bookmarkStart w:id="0" w:name="_GoBack"/>
      <w:bookmarkEnd w:id="0"/>
      <w:r>
        <w:t xml:space="preserve"> were</w:t>
      </w:r>
      <w:r w:rsidR="001A3C3E">
        <w:t xml:space="preserve"> the National Strategy’s</w:t>
      </w:r>
      <w:r>
        <w:t xml:space="preserve"> ‘Pitch and Expectation’</w:t>
      </w:r>
      <w:r w:rsidR="000A7CA4">
        <w:t xml:space="preserve"> documents. Many exemplars from these publications are included within the NCETM support materials for the new mathematics curriculum </w:t>
      </w:r>
      <w:r>
        <w:t xml:space="preserve">at </w:t>
      </w:r>
      <w:hyperlink r:id="rId9" w:history="1">
        <w:r w:rsidRPr="00B71F43">
          <w:rPr>
            <w:rStyle w:val="Hyperlink"/>
          </w:rPr>
          <w:t>https://www.ncetm.org.uk/resources/41211</w:t>
        </w:r>
      </w:hyperlink>
      <w:r w:rsidR="00DF5E0E">
        <w:t xml:space="preserve"> </w:t>
      </w:r>
      <w:r w:rsidR="000A7CA4">
        <w:t>wi</w:t>
      </w:r>
      <w:r>
        <w:t>thin their planning tool under ‘</w:t>
      </w:r>
      <w:r w:rsidR="000A7CA4">
        <w:t>exemplification</w:t>
      </w:r>
      <w:r>
        <w:t>’). Particularly useful is the ‘Pitch and expectations year 6-7’</w:t>
      </w:r>
      <w:r w:rsidR="000A7CA4">
        <w:t xml:space="preserve"> document which includes </w:t>
      </w:r>
      <w:r>
        <w:t>examples of level 5 questions.</w:t>
      </w:r>
      <w:r w:rsidR="000A7CA4">
        <w:t xml:space="preserve"> </w:t>
      </w:r>
    </w:p>
    <w:p w:rsidR="00E51C09" w:rsidRDefault="000A7CA4">
      <w:r>
        <w:t xml:space="preserve">This resource is also currently referenced on the </w:t>
      </w:r>
      <w:r w:rsidR="004D46E7">
        <w:t xml:space="preserve">National </w:t>
      </w:r>
      <w:r>
        <w:t>STEM</w:t>
      </w:r>
      <w:r w:rsidR="00DF5E0E">
        <w:t xml:space="preserve"> centre website</w:t>
      </w:r>
      <w:r>
        <w:t xml:space="preserve"> (Science</w:t>
      </w:r>
      <w:r w:rsidR="00DF5E0E">
        <w:t xml:space="preserve">, Technology, </w:t>
      </w:r>
      <w:r>
        <w:t>Engineering and Maths</w:t>
      </w:r>
      <w:r w:rsidR="009B20AA">
        <w:t xml:space="preserve"> </w:t>
      </w:r>
      <w:hyperlink r:id="rId10" w:history="1">
        <w:r w:rsidR="009B20AA" w:rsidRPr="00B71F43">
          <w:rPr>
            <w:rStyle w:val="Hyperlink"/>
          </w:rPr>
          <w:t>http://www.nationalstemcentre.org.uk/elibrary/maths/</w:t>
        </w:r>
      </w:hyperlink>
      <w:r w:rsidR="00DF5E0E">
        <w:t>).</w:t>
      </w:r>
    </w:p>
    <w:sectPr w:rsidR="00E51C09" w:rsidSect="00DF5E0E">
      <w:footerReference w:type="default" r:id="rId11"/>
      <w:pgSz w:w="11906" w:h="16838"/>
      <w:pgMar w:top="1021" w:right="1247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03E" w:rsidRDefault="00F1603E" w:rsidP="00AD37E9">
      <w:pPr>
        <w:spacing w:after="0" w:line="240" w:lineRule="auto"/>
      </w:pPr>
      <w:r>
        <w:separator/>
      </w:r>
    </w:p>
  </w:endnote>
  <w:endnote w:type="continuationSeparator" w:id="0">
    <w:p w:rsidR="00F1603E" w:rsidRDefault="00F1603E" w:rsidP="00AD3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7E9" w:rsidRDefault="00AD37E9">
    <w:pPr>
      <w:pStyle w:val="Footer"/>
    </w:pPr>
    <w:r>
      <w:ptab w:relativeTo="margin" w:alignment="center" w:leader="none"/>
    </w:r>
    <w:r>
      <w:ptab w:relativeTo="margin" w:alignment="right" w:leader="none"/>
    </w:r>
    <w:r>
      <w:t>Hampshire Mathematics Advisory Team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03E" w:rsidRDefault="00F1603E" w:rsidP="00AD37E9">
      <w:pPr>
        <w:spacing w:after="0" w:line="240" w:lineRule="auto"/>
      </w:pPr>
      <w:r>
        <w:separator/>
      </w:r>
    </w:p>
  </w:footnote>
  <w:footnote w:type="continuationSeparator" w:id="0">
    <w:p w:rsidR="00F1603E" w:rsidRDefault="00F1603E" w:rsidP="00AD3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A54C1"/>
    <w:multiLevelType w:val="hybridMultilevel"/>
    <w:tmpl w:val="4BDED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528"/>
    <w:rsid w:val="000A7CA4"/>
    <w:rsid w:val="001A3C3E"/>
    <w:rsid w:val="00214528"/>
    <w:rsid w:val="004D46E7"/>
    <w:rsid w:val="008D0800"/>
    <w:rsid w:val="009B20AA"/>
    <w:rsid w:val="00AD37E9"/>
    <w:rsid w:val="00B25BD5"/>
    <w:rsid w:val="00DF5E0E"/>
    <w:rsid w:val="00E51C09"/>
    <w:rsid w:val="00F1603E"/>
    <w:rsid w:val="00FF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C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37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7E9"/>
  </w:style>
  <w:style w:type="paragraph" w:styleId="Footer">
    <w:name w:val="footer"/>
    <w:basedOn w:val="Normal"/>
    <w:link w:val="FooterChar"/>
    <w:uiPriority w:val="99"/>
    <w:unhideWhenUsed/>
    <w:rsid w:val="00AD37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7E9"/>
  </w:style>
  <w:style w:type="paragraph" w:styleId="BalloonText">
    <w:name w:val="Balloon Text"/>
    <w:basedOn w:val="Normal"/>
    <w:link w:val="BalloonTextChar"/>
    <w:uiPriority w:val="99"/>
    <w:semiHidden/>
    <w:unhideWhenUsed/>
    <w:rsid w:val="00AD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7E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20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C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37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7E9"/>
  </w:style>
  <w:style w:type="paragraph" w:styleId="Footer">
    <w:name w:val="footer"/>
    <w:basedOn w:val="Normal"/>
    <w:link w:val="FooterChar"/>
    <w:uiPriority w:val="99"/>
    <w:unhideWhenUsed/>
    <w:rsid w:val="00AD37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7E9"/>
  </w:style>
  <w:style w:type="paragraph" w:styleId="BalloonText">
    <w:name w:val="Balloon Text"/>
    <w:basedOn w:val="Normal"/>
    <w:link w:val="BalloonTextChar"/>
    <w:uiPriority w:val="99"/>
    <w:semiHidden/>
    <w:unhideWhenUsed/>
    <w:rsid w:val="00AD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7E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20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nationalstemcentre.org.uk/elibrary/math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cetm.org.uk/resources/412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HUser</dc:creator>
  <cp:lastModifiedBy>HUser</cp:lastModifiedBy>
  <cp:revision>4</cp:revision>
  <cp:lastPrinted>2014-09-16T16:45:00Z</cp:lastPrinted>
  <dcterms:created xsi:type="dcterms:W3CDTF">2014-09-16T16:46:00Z</dcterms:created>
  <dcterms:modified xsi:type="dcterms:W3CDTF">2014-09-21T15:30:00Z</dcterms:modified>
</cp:coreProperties>
</file>