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835"/>
      </w:tblGrid>
      <w:tr w:rsidR="0041782B" w:rsidRPr="009B3D3B" w:rsidTr="003D1B07">
        <w:tc>
          <w:tcPr>
            <w:tcW w:w="851" w:type="dxa"/>
          </w:tcPr>
          <w:p w:rsidR="0041782B" w:rsidRPr="00380AA9" w:rsidRDefault="0041782B" w:rsidP="004178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0" w:colLast="0"/>
            <w:r w:rsidRPr="00380AA9">
              <w:rPr>
                <w:rFonts w:ascii="Arial" w:hAnsi="Arial" w:cs="Arial"/>
                <w:b/>
                <w:sz w:val="16"/>
                <w:szCs w:val="16"/>
              </w:rPr>
              <w:t>Domain</w:t>
            </w:r>
          </w:p>
        </w:tc>
        <w:tc>
          <w:tcPr>
            <w:tcW w:w="6379" w:type="dxa"/>
          </w:tcPr>
          <w:p w:rsidR="0041782B" w:rsidRPr="009B3D3B" w:rsidRDefault="0041782B" w:rsidP="004178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D3B">
              <w:rPr>
                <w:rFonts w:ascii="Arial" w:hAnsi="Arial" w:cs="Arial"/>
                <w:b/>
                <w:sz w:val="16"/>
                <w:szCs w:val="16"/>
              </w:rPr>
              <w:t>Vocabulary</w:t>
            </w:r>
          </w:p>
        </w:tc>
        <w:tc>
          <w:tcPr>
            <w:tcW w:w="2835" w:type="dxa"/>
          </w:tcPr>
          <w:p w:rsidR="0041782B" w:rsidRPr="009B3D3B" w:rsidRDefault="0041782B" w:rsidP="004178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D3B">
              <w:rPr>
                <w:rFonts w:ascii="Arial" w:hAnsi="Arial" w:cs="Arial"/>
                <w:b/>
                <w:sz w:val="16"/>
                <w:szCs w:val="16"/>
              </w:rPr>
              <w:t>Task</w:t>
            </w:r>
          </w:p>
          <w:p w:rsidR="00183E95" w:rsidRPr="009B3D3B" w:rsidRDefault="00183E95" w:rsidP="004178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3D3B" w:rsidRPr="009B3D3B" w:rsidTr="003D1B07">
        <w:trPr>
          <w:cantSplit/>
          <w:trHeight w:val="1134"/>
        </w:trPr>
        <w:tc>
          <w:tcPr>
            <w:tcW w:w="851" w:type="dxa"/>
            <w:textDirection w:val="btLr"/>
          </w:tcPr>
          <w:p w:rsidR="009B3D3B" w:rsidRPr="00380AA9" w:rsidRDefault="009B3D3B" w:rsidP="00183E9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Number and place value</w:t>
            </w:r>
          </w:p>
        </w:tc>
        <w:tc>
          <w:tcPr>
            <w:tcW w:w="6379" w:type="dxa"/>
          </w:tcPr>
          <w:p w:rsidR="009B3D3B" w:rsidRPr="00380AA9" w:rsidRDefault="009B3D3B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units, ones, tens, hundreds, thousands,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ten thou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sand, hundred thousand, million,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digit, one-, two-, three- or four-digit number</w:t>
            </w:r>
          </w:p>
          <w:p w:rsidR="009B3D3B" w:rsidRPr="00380AA9" w:rsidRDefault="009B3D3B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numeral, ‘teens’ number,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place, plac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e value,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stands for, represents</w:t>
            </w:r>
          </w:p>
          <w:p w:rsidR="009B3D3B" w:rsidRPr="00380AA9" w:rsidRDefault="009B3D3B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exchange, the same number as, as many as,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equal to</w:t>
            </w:r>
          </w:p>
          <w:p w:rsidR="009B3D3B" w:rsidRPr="00380AA9" w:rsidRDefault="009B3D3B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Of </w:t>
            </w:r>
            <w:r w:rsidRPr="00380AA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two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objects/amounts:</w:t>
            </w:r>
          </w:p>
          <w:p w:rsidR="009B3D3B" w:rsidRPr="00380AA9" w:rsidRDefault="009B3D3B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&gt;, greater than, more than, larger than, bigger than</w:t>
            </w:r>
          </w:p>
          <w:p w:rsidR="009B3D3B" w:rsidRPr="00380AA9" w:rsidRDefault="009B3D3B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&lt;, less than, fewer than, smaller than</w:t>
            </w:r>
          </w:p>
          <w:p w:rsidR="009B3D3B" w:rsidRPr="00380AA9" w:rsidRDefault="009B3D3B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Of </w:t>
            </w:r>
            <w:r w:rsidRPr="00380AA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three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or more objects/amounts:</w:t>
            </w:r>
          </w:p>
          <w:p w:rsidR="009B3D3B" w:rsidRPr="00380AA9" w:rsidRDefault="009B3D3B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greatest, most, largest, biggest</w:t>
            </w:r>
          </w:p>
          <w:p w:rsidR="009B3D3B" w:rsidRPr="00380AA9" w:rsidRDefault="009B3D3B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least, fewest, smallest</w:t>
            </w:r>
          </w:p>
          <w:p w:rsidR="009B3D3B" w:rsidRPr="00380AA9" w:rsidRDefault="009B3D3B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gramStart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one</w:t>
            </w:r>
            <w:proofErr w:type="gramEnd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… ten… one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hundred… one thousand more/less. compare, order, size, first… tenth… twentieth, last, last but one,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before, after</w:t>
            </w:r>
          </w:p>
          <w:p w:rsidR="009B3D3B" w:rsidRPr="00380AA9" w:rsidRDefault="009B3D3B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next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between, half-way between,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guess how many, estimate</w:t>
            </w:r>
          </w:p>
          <w:p w:rsidR="009B3D3B" w:rsidRPr="00380AA9" w:rsidRDefault="009B3D3B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nearly, rough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ly, close to, about the same as, approximate, approximately, just over, just under, exact, exactly,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too ma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ny, too few, enough, not enough, round (up or down), nearest, round to the nearest ten, round to the nearest hundred, integer, positive, negative,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above/below zero, minus</w:t>
            </w:r>
          </w:p>
        </w:tc>
        <w:tc>
          <w:tcPr>
            <w:tcW w:w="2835" w:type="dxa"/>
          </w:tcPr>
          <w:p w:rsidR="009B3D3B" w:rsidRPr="009B3D3B" w:rsidRDefault="009B3D3B" w:rsidP="009B3D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NRICH:  </w:t>
            </w:r>
            <w:hyperlink r:id="rId7" w:history="1">
              <w:r w:rsidRPr="009B3D3B">
                <w:rPr>
                  <w:rStyle w:val="Hyperlink"/>
                  <w:rFonts w:ascii="Arial" w:hAnsi="Arial" w:cs="Arial"/>
                  <w:sz w:val="16"/>
                  <w:szCs w:val="16"/>
                </w:rPr>
                <w:t>Some Games That May Be Nice or Nasty</w:t>
              </w:r>
            </w:hyperlink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 *</w:t>
            </w:r>
          </w:p>
          <w:p w:rsidR="009B3D3B" w:rsidRPr="009B3D3B" w:rsidRDefault="009B3D3B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sz w:val="16"/>
                <w:szCs w:val="16"/>
              </w:rPr>
              <w:t xml:space="preserve">NRICH:  </w:t>
            </w:r>
            <w:hyperlink r:id="rId8" w:history="1">
              <w:r w:rsidRPr="00380AA9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</w:rPr>
                <w:t xml:space="preserve">The </w:t>
              </w:r>
              <w:proofErr w:type="spellStart"/>
              <w:r w:rsidRPr="00380AA9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</w:rPr>
                <w:t>Deca</w:t>
              </w:r>
              <w:proofErr w:type="spellEnd"/>
              <w:r w:rsidRPr="00380AA9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</w:rPr>
                <w:t xml:space="preserve"> T</w:t>
              </w:r>
              <w:r w:rsidRPr="00380AA9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</w:rPr>
                <w:t>r</w:t>
              </w:r>
              <w:r w:rsidRPr="00380AA9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</w:rPr>
                <w:t>ee</w:t>
              </w:r>
            </w:hyperlink>
            <w:r w:rsidRPr="009B3D3B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41782B" w:rsidRPr="009B3D3B" w:rsidTr="003D1B07">
        <w:trPr>
          <w:cantSplit/>
          <w:trHeight w:val="1134"/>
        </w:trPr>
        <w:tc>
          <w:tcPr>
            <w:tcW w:w="851" w:type="dxa"/>
            <w:textDirection w:val="btLr"/>
          </w:tcPr>
          <w:p w:rsidR="0041782B" w:rsidRPr="00380AA9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Addition and subtraction</w:t>
            </w:r>
          </w:p>
          <w:p w:rsidR="0041782B" w:rsidRPr="00380AA9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183E95" w:rsidRPr="00380AA9" w:rsidRDefault="00183E95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add, addition, more, plus, </w:t>
            </w:r>
            <w:r w:rsidR="00374284"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increase,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sum, total, altogether</w:t>
            </w:r>
            <w:r w:rsidR="009B3D3B"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score</w:t>
            </w:r>
            <w:r w:rsidR="009B3D3B"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double, near double</w:t>
            </w:r>
            <w:r w:rsidR="00374284" w:rsidRPr="00380AA9">
              <w:rPr>
                <w:rFonts w:ascii="Arial" w:hAnsi="Arial" w:cs="Arial"/>
                <w:sz w:val="16"/>
                <w:szCs w:val="16"/>
                <w:lang w:eastAsia="en-GB"/>
              </w:rPr>
              <w:t>, half, halve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gramStart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how</w:t>
            </w:r>
            <w:proofErr w:type="gramEnd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many more to make…?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gramStart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subtract</w:t>
            </w:r>
            <w:proofErr w:type="gramEnd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subtraction, take (away), minus, </w:t>
            </w:r>
            <w:r w:rsidR="00374284"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decrease,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leave, how many are left/left over?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difference between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gramStart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how</w:t>
            </w:r>
            <w:proofErr w:type="gramEnd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many more/fewer is… than…?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gramStart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how</w:t>
            </w:r>
            <w:proofErr w:type="gramEnd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much more/less is…?</w:t>
            </w:r>
          </w:p>
          <w:p w:rsidR="0041782B" w:rsidRPr="00380AA9" w:rsidRDefault="0041782B" w:rsidP="003D1B0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equals, sign, is the same as</w:t>
            </w:r>
            <w:r w:rsidR="003D1B07"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tens boundary, hundreds boundary</w:t>
            </w:r>
            <w:r w:rsidR="003D1B07"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inverse</w:t>
            </w:r>
          </w:p>
        </w:tc>
        <w:tc>
          <w:tcPr>
            <w:tcW w:w="2835" w:type="dxa"/>
          </w:tcPr>
          <w:p w:rsidR="00183E95" w:rsidRPr="009B3D3B" w:rsidRDefault="00183E95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</w:p>
          <w:p w:rsidR="0041782B" w:rsidRPr="009B3D3B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How Do You See it? </w:t>
            </w:r>
          </w:p>
          <w:p w:rsidR="0041782B" w:rsidRPr="009B3D3B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>Swimming Pool</w:t>
            </w:r>
          </w:p>
          <w:p w:rsidR="0041782B" w:rsidRPr="009B3D3B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First Connect Three </w:t>
            </w:r>
          </w:p>
          <w:p w:rsidR="0041782B" w:rsidRPr="009B3D3B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Sea Level </w:t>
            </w:r>
          </w:p>
          <w:p w:rsidR="0041782B" w:rsidRPr="009B3D3B" w:rsidRDefault="0041782B" w:rsidP="0041782B">
            <w:pPr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A Bit of a Dicey Problem </w:t>
            </w:r>
          </w:p>
          <w:p w:rsidR="00DD1FA0" w:rsidRPr="009B3D3B" w:rsidRDefault="00DD1FA0" w:rsidP="00DD1F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>NRICH:</w:t>
            </w:r>
            <w:r w:rsidRPr="009B3D3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Pr="009B3D3B">
                <w:rPr>
                  <w:rStyle w:val="Hyperlink"/>
                  <w:rFonts w:ascii="Arial" w:hAnsi="Arial" w:cs="Arial"/>
                  <w:sz w:val="16"/>
                  <w:szCs w:val="16"/>
                </w:rPr>
                <w:t>The Puzzling Sweet Shop</w:t>
              </w:r>
            </w:hyperlink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 **</w:t>
            </w:r>
          </w:p>
          <w:p w:rsidR="00DD1FA0" w:rsidRPr="009B3D3B" w:rsidRDefault="00DD1FA0" w:rsidP="00DD1F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NRICH:  </w:t>
            </w:r>
            <w:hyperlink r:id="rId10" w:history="1">
              <w:r w:rsidRPr="009B3D3B">
                <w:rPr>
                  <w:rStyle w:val="Hyperlink"/>
                  <w:rFonts w:ascii="Arial" w:hAnsi="Arial" w:cs="Arial"/>
                  <w:sz w:val="16"/>
                  <w:szCs w:val="16"/>
                </w:rPr>
                <w:t>Money Bags</w:t>
              </w:r>
            </w:hyperlink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 **</w:t>
            </w:r>
          </w:p>
          <w:p w:rsidR="00DD1FA0" w:rsidRPr="009B3D3B" w:rsidRDefault="00DD1FA0" w:rsidP="00DD1F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NRICH:  </w:t>
            </w:r>
            <w:hyperlink r:id="rId11" w:history="1">
              <w:r w:rsidRPr="009B3D3B">
                <w:rPr>
                  <w:rStyle w:val="Hyperlink"/>
                  <w:rFonts w:ascii="Arial" w:hAnsi="Arial" w:cs="Arial"/>
                  <w:sz w:val="16"/>
                  <w:szCs w:val="16"/>
                </w:rPr>
                <w:t>Amy’s Dominoes</w:t>
              </w:r>
            </w:hyperlink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 **</w:t>
            </w:r>
          </w:p>
          <w:p w:rsidR="00DD1FA0" w:rsidRPr="009B3D3B" w:rsidRDefault="00DD1FA0" w:rsidP="00DD1F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NRICH:  </w:t>
            </w:r>
            <w:hyperlink r:id="rId12" w:history="1">
              <w:r w:rsidRPr="009B3D3B">
                <w:rPr>
                  <w:rStyle w:val="Hyperlink"/>
                  <w:rFonts w:ascii="Arial" w:hAnsi="Arial" w:cs="Arial"/>
                  <w:sz w:val="16"/>
                  <w:szCs w:val="16"/>
                </w:rPr>
                <w:t>Escape from the Castle</w:t>
              </w:r>
            </w:hyperlink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 **</w:t>
            </w:r>
          </w:p>
          <w:p w:rsidR="00DD1FA0" w:rsidRPr="009B3D3B" w:rsidRDefault="00DD1FA0" w:rsidP="00DD1FA0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9B3D3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NRICH:  </w:t>
            </w:r>
            <w:r w:rsidRPr="009B3D3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fldChar w:fldCharType="begin"/>
            </w:r>
            <w:r w:rsidRPr="009B3D3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instrText xml:space="preserve"> HYPERLINK "http://nrich.maths.org/7506" </w:instrText>
            </w:r>
            <w:r w:rsidRPr="009B3D3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fldChar w:fldCharType="separate"/>
            </w:r>
            <w:r w:rsidRPr="009B3D3B">
              <w:rPr>
                <w:rStyle w:val="Hyperlink"/>
                <w:rFonts w:ascii="Arial" w:hAnsi="Arial" w:cs="Arial"/>
                <w:sz w:val="16"/>
                <w:szCs w:val="16"/>
                <w:lang w:val="de-DE"/>
              </w:rPr>
              <w:t>Fifteen Cards</w:t>
            </w:r>
            <w:r w:rsidRPr="009B3D3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fldChar w:fldCharType="end"/>
            </w:r>
            <w:r w:rsidRPr="009B3D3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*</w:t>
            </w:r>
          </w:p>
          <w:p w:rsidR="00DD1FA0" w:rsidRPr="009B3D3B" w:rsidRDefault="00DD1FA0" w:rsidP="00DD1F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NRICH:  </w:t>
            </w:r>
            <w:hyperlink r:id="rId13" w:history="1">
              <w:r w:rsidRPr="009B3D3B">
                <w:rPr>
                  <w:rStyle w:val="Hyperlink"/>
                  <w:rFonts w:ascii="Arial" w:hAnsi="Arial" w:cs="Arial"/>
                  <w:sz w:val="16"/>
                  <w:szCs w:val="16"/>
                </w:rPr>
                <w:t>Sealed Solution</w:t>
              </w:r>
            </w:hyperlink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 **</w:t>
            </w:r>
          </w:p>
          <w:p w:rsidR="00DD1FA0" w:rsidRPr="009B3D3B" w:rsidRDefault="00DD1FA0" w:rsidP="00DD1F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NRICH:  </w:t>
            </w:r>
            <w:hyperlink r:id="rId14" w:history="1">
              <w:r w:rsidRPr="009B3D3B">
                <w:rPr>
                  <w:rStyle w:val="Hyperlink"/>
                  <w:rFonts w:ascii="Arial" w:hAnsi="Arial" w:cs="Arial"/>
                  <w:sz w:val="16"/>
                  <w:szCs w:val="16"/>
                </w:rPr>
                <w:t>Roll These Dice</w:t>
              </w:r>
            </w:hyperlink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 **</w:t>
            </w:r>
          </w:p>
          <w:p w:rsidR="00DD1FA0" w:rsidRPr="009B3D3B" w:rsidRDefault="00DD1FA0" w:rsidP="00DD1F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82B" w:rsidRPr="009B3D3B" w:rsidTr="003D1B07">
        <w:trPr>
          <w:cantSplit/>
          <w:trHeight w:val="1134"/>
        </w:trPr>
        <w:tc>
          <w:tcPr>
            <w:tcW w:w="851" w:type="dxa"/>
            <w:textDirection w:val="btLr"/>
          </w:tcPr>
          <w:p w:rsidR="0041782B" w:rsidRPr="00380AA9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Multiplication and division</w:t>
            </w:r>
          </w:p>
        </w:tc>
        <w:tc>
          <w:tcPr>
            <w:tcW w:w="6379" w:type="dxa"/>
          </w:tcPr>
          <w:p w:rsidR="00183E95" w:rsidRPr="00380AA9" w:rsidRDefault="00183E95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41782B" w:rsidRPr="00380AA9" w:rsidRDefault="00374284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lots of, groups of, </w:t>
            </w:r>
            <w:r w:rsidR="0041782B" w:rsidRPr="00380AA9">
              <w:rPr>
                <w:rFonts w:ascii="Arial" w:hAnsi="Arial" w:cs="Arial"/>
                <w:sz w:val="16"/>
                <w:szCs w:val="16"/>
                <w:lang w:eastAsia="en-GB"/>
              </w:rPr>
              <w:t>times, multiply, multiplication, multiplied by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multiple of, product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gramStart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once</w:t>
            </w:r>
            <w:proofErr w:type="gramEnd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, twice, three times… ten times…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times as (big, long, wide… and so on)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repeated addition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array</w:t>
            </w:r>
            <w:r w:rsidR="003D1B07"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row, column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double, halve</w:t>
            </w:r>
          </w:p>
          <w:p w:rsidR="0041782B" w:rsidRPr="00380AA9" w:rsidRDefault="00374284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proofErr w:type="gramStart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share</w:t>
            </w:r>
            <w:proofErr w:type="gramEnd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share equally, </w:t>
            </w:r>
            <w:r w:rsidR="0041782B" w:rsidRPr="00380AA9">
              <w:rPr>
                <w:rFonts w:ascii="Arial" w:hAnsi="Arial" w:cs="Arial"/>
                <w:sz w:val="16"/>
                <w:szCs w:val="16"/>
                <w:lang w:eastAsia="en-GB"/>
              </w:rPr>
              <w:t>one each, two each, three each…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group in pairs, threes… tens</w:t>
            </w:r>
          </w:p>
          <w:p w:rsidR="0041782B" w:rsidRPr="00380AA9" w:rsidRDefault="00374284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equal groups of, </w:t>
            </w:r>
            <w:r w:rsidR="0041782B" w:rsidRPr="00380AA9">
              <w:rPr>
                <w:rFonts w:ascii="Arial" w:hAnsi="Arial" w:cs="Arial"/>
                <w:sz w:val="16"/>
                <w:szCs w:val="16"/>
                <w:lang w:eastAsia="en-GB"/>
              </w:rPr>
              <w:t>divide, div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ision, divided by, divided into, </w:t>
            </w:r>
            <w:r w:rsidR="0041782B" w:rsidRPr="00380AA9">
              <w:rPr>
                <w:rFonts w:ascii="Arial" w:hAnsi="Arial" w:cs="Arial"/>
                <w:sz w:val="16"/>
                <w:szCs w:val="16"/>
                <w:lang w:eastAsia="en-GB"/>
              </w:rPr>
              <w:t>remainder</w:t>
            </w:r>
          </w:p>
          <w:p w:rsidR="0041782B" w:rsidRPr="00380AA9" w:rsidRDefault="0041782B" w:rsidP="003D1B0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factor, quotient, divisible by</w:t>
            </w:r>
            <w:r w:rsidR="003D1B07"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inverse</w:t>
            </w:r>
          </w:p>
          <w:p w:rsidR="00183E95" w:rsidRPr="00380AA9" w:rsidRDefault="00183E95" w:rsidP="00417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E95" w:rsidRPr="009B3D3B" w:rsidRDefault="00183E95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:rsidR="0041782B" w:rsidRPr="009B3D3B" w:rsidRDefault="00374284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NRICH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>:</w:t>
            </w:r>
            <w:r w:rsidR="00DD1FA0"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>S</w:t>
            </w:r>
            <w:r w:rsidR="0041782B"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hape Times Shape </w:t>
            </w:r>
          </w:p>
          <w:p w:rsidR="0041782B" w:rsidRPr="009B3D3B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Table Patterns Go Wild! </w:t>
            </w:r>
          </w:p>
          <w:p w:rsidR="0041782B" w:rsidRPr="009B3D3B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Let’s Divide Up! </w:t>
            </w:r>
          </w:p>
          <w:p w:rsidR="0041782B" w:rsidRPr="009B3D3B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That Number Square! </w:t>
            </w:r>
          </w:p>
          <w:p w:rsidR="0041782B" w:rsidRPr="009B3D3B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Carrying Cards </w:t>
            </w:r>
          </w:p>
          <w:p w:rsidR="0041782B" w:rsidRPr="009B3D3B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Light the Lights Again </w:t>
            </w:r>
          </w:p>
          <w:p w:rsidR="0041782B" w:rsidRPr="009B3D3B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Multiples Grid </w:t>
            </w:r>
          </w:p>
          <w:p w:rsidR="0041782B" w:rsidRPr="009B3D3B" w:rsidRDefault="0041782B" w:rsidP="0041782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proofErr w:type="spellStart"/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>Zios</w:t>
            </w:r>
            <w:proofErr w:type="spellEnd"/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>Zepts</w:t>
            </w:r>
            <w:proofErr w:type="spellEnd"/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 </w:t>
            </w:r>
          </w:p>
          <w:p w:rsidR="0041782B" w:rsidRPr="009B3D3B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Trebling </w:t>
            </w:r>
          </w:p>
          <w:p w:rsidR="0041782B" w:rsidRPr="009B3D3B" w:rsidRDefault="0041782B" w:rsidP="0041782B">
            <w:pPr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All the Digits </w:t>
            </w:r>
          </w:p>
          <w:p w:rsidR="00DD1FA0" w:rsidRPr="009B3D3B" w:rsidRDefault="00DD1FA0" w:rsidP="00417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82B" w:rsidRPr="009B3D3B" w:rsidTr="003D1B07">
        <w:trPr>
          <w:cantSplit/>
          <w:trHeight w:val="1134"/>
        </w:trPr>
        <w:tc>
          <w:tcPr>
            <w:tcW w:w="851" w:type="dxa"/>
            <w:textDirection w:val="btLr"/>
          </w:tcPr>
          <w:p w:rsidR="0041782B" w:rsidRPr="00380AA9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Fractions</w:t>
            </w:r>
          </w:p>
        </w:tc>
        <w:tc>
          <w:tcPr>
            <w:tcW w:w="6379" w:type="dxa"/>
          </w:tcPr>
          <w:p w:rsidR="00183E95" w:rsidRPr="00380AA9" w:rsidRDefault="00183E95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part, equal </w:t>
            </w:r>
            <w:proofErr w:type="spellStart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parts</w:t>
            </w:r>
            <w:r w:rsidR="00374284" w:rsidRPr="00380AA9">
              <w:rPr>
                <w:rFonts w:ascii="Arial" w:hAnsi="Arial" w:cs="Arial"/>
                <w:sz w:val="16"/>
                <w:szCs w:val="16"/>
                <w:lang w:eastAsia="en-GB"/>
              </w:rPr>
              <w:t>,fraction</w:t>
            </w:r>
            <w:proofErr w:type="spellEnd"/>
            <w:r w:rsidR="00374284"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one whole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half, quarter, </w:t>
            </w:r>
            <w:proofErr w:type="spellStart"/>
            <w:r w:rsidR="00374284" w:rsidRPr="00380AA9">
              <w:rPr>
                <w:rFonts w:ascii="Arial" w:hAnsi="Arial" w:cs="Arial"/>
                <w:sz w:val="16"/>
                <w:szCs w:val="16"/>
                <w:lang w:eastAsia="en-GB"/>
              </w:rPr>
              <w:t>eighth,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third</w:t>
            </w:r>
            <w:proofErr w:type="spellEnd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</w:t>
            </w:r>
            <w:r w:rsidR="00374284"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sixth,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fifth, tenth, twentieth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proportion, in every, for every</w:t>
            </w:r>
          </w:p>
          <w:p w:rsidR="0041782B" w:rsidRPr="00380AA9" w:rsidRDefault="00374284" w:rsidP="0037428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decimal, decimal fraction, </w:t>
            </w:r>
            <w:r w:rsidR="0041782B" w:rsidRPr="00380AA9">
              <w:rPr>
                <w:rFonts w:ascii="Arial" w:hAnsi="Arial" w:cs="Arial"/>
                <w:sz w:val="16"/>
                <w:szCs w:val="16"/>
                <w:lang w:eastAsia="en-GB"/>
              </w:rPr>
              <w:t>decimal point, decimal place</w:t>
            </w:r>
          </w:p>
        </w:tc>
        <w:tc>
          <w:tcPr>
            <w:tcW w:w="2835" w:type="dxa"/>
          </w:tcPr>
          <w:p w:rsidR="00183E95" w:rsidRPr="009B3D3B" w:rsidRDefault="00183E95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</w:p>
          <w:p w:rsidR="0041782B" w:rsidRPr="009B3D3B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Fractional Triangles </w:t>
            </w:r>
          </w:p>
          <w:p w:rsidR="0041782B" w:rsidRPr="009B3D3B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Bryony’s Triangle </w:t>
            </w:r>
          </w:p>
          <w:p w:rsidR="0041782B" w:rsidRPr="009B3D3B" w:rsidRDefault="0041782B" w:rsidP="0041782B">
            <w:pPr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Fair Feast </w:t>
            </w:r>
          </w:p>
          <w:p w:rsidR="00DD1FA0" w:rsidRPr="009B3D3B" w:rsidRDefault="00DD1FA0" w:rsidP="00DD1F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NRICH:  </w:t>
            </w:r>
            <w:hyperlink r:id="rId15" w:history="1">
              <w:r w:rsidRPr="009B3D3B">
                <w:rPr>
                  <w:rStyle w:val="Hyperlink"/>
                  <w:rFonts w:ascii="Arial" w:hAnsi="Arial" w:cs="Arial"/>
                  <w:sz w:val="16"/>
                  <w:szCs w:val="16"/>
                </w:rPr>
                <w:t>Fractions in a Box</w:t>
              </w:r>
            </w:hyperlink>
            <w:r w:rsidRPr="009B3D3B">
              <w:rPr>
                <w:rFonts w:ascii="Arial" w:hAnsi="Arial" w:cs="Arial"/>
                <w:color w:val="000000"/>
                <w:sz w:val="16"/>
                <w:szCs w:val="16"/>
              </w:rPr>
              <w:t xml:space="preserve"> **</w:t>
            </w:r>
          </w:p>
          <w:p w:rsidR="00DD1FA0" w:rsidRPr="009B3D3B" w:rsidRDefault="00DD1FA0" w:rsidP="00DD1FA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NRICH:  </w:t>
            </w:r>
            <w:hyperlink r:id="rId16" w:history="1">
              <w:r w:rsidRPr="009B3D3B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Chocolate</w:t>
              </w:r>
            </w:hyperlink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**</w:t>
            </w:r>
          </w:p>
          <w:p w:rsidR="00DD1FA0" w:rsidRPr="009B3D3B" w:rsidRDefault="00DD1FA0" w:rsidP="00DD1F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82B" w:rsidRPr="009B3D3B" w:rsidTr="003D1B07">
        <w:trPr>
          <w:cantSplit/>
          <w:trHeight w:val="1134"/>
        </w:trPr>
        <w:tc>
          <w:tcPr>
            <w:tcW w:w="851" w:type="dxa"/>
            <w:textDirection w:val="btLr"/>
          </w:tcPr>
          <w:p w:rsidR="0041782B" w:rsidRPr="00380AA9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Geometry</w:t>
            </w:r>
          </w:p>
        </w:tc>
        <w:tc>
          <w:tcPr>
            <w:tcW w:w="6379" w:type="dxa"/>
          </w:tcPr>
          <w:p w:rsidR="00183E95" w:rsidRPr="00380AA9" w:rsidRDefault="00183E95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shape, pattern, flat, line, curved, straight, round, hollow, solid, corner, point, pointed face, side, edge, end, sort, make, build, construct, draw, sketch</w:t>
            </w:r>
          </w:p>
          <w:p w:rsidR="0041782B" w:rsidRPr="00380AA9" w:rsidRDefault="0041782B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centre, radius, diameter, net, surface, angle, right-angled, base, square-based, vertex, vertices, layer, diagram, regu</w:t>
            </w:r>
            <w:r w:rsidR="00374284"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lar, irregular, concave, convex,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open, closed, 3D, three-dimensional, cube, cuboid, pyramid, sphere, hemi-sphere, spherical, cone, cylinder, cylindrical prism, tetrahedron, polyhedron, 2D, two-dimensional, circle, circular, semi-circle, triangle, triangular, equilateral triangle, isosceles triangle, square, rectangle, rectangular, oblong, pentagon, pentagonal, hexagon, hexagonal, heptagon, octagon, octagonal, polygon, quadrilateral, size, bigger, larger, smaller, symmetrical</w:t>
            </w:r>
          </w:p>
          <w:p w:rsidR="0041782B" w:rsidRPr="00380AA9" w:rsidRDefault="0041782B" w:rsidP="0037428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line of symmetry, line symmetry, fold, match, mirror line, reflection, reflect, pattern, repeating pattern, </w:t>
            </w:r>
            <w:r w:rsidR="00374284"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translation, 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opposite, apart, between, middle, edge, centre, corner, direction, journey, route, map, plan, left, right, up, down, higher, lower, forwards, backwards, sideways, across, close, far, near, along, </w:t>
            </w:r>
            <w:proofErr w:type="spellStart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through</w:t>
            </w:r>
            <w:proofErr w:type="spellEnd"/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, to, from, towards, away from, ascend, descend, grid, row, column, origin, coordinates, clockwise, anti-clockwise, compass point, north, south, east, west (N, S, E, W), north-east, north-west, south-east, south-west, (NE, NW, SE, SW), horizontal, vertical, diagonal, movement, slide, roll, whole turn, half turn, quarter turn, rotate, angle, …is a greater/smaller angle than, right angle, degree, straight line, stretch, bend</w:t>
            </w:r>
            <w:r w:rsidR="00374284" w:rsidRPr="00380A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ruler, set square, </w:t>
            </w:r>
            <w:r w:rsidRPr="00380AA9">
              <w:rPr>
                <w:rFonts w:ascii="Arial" w:hAnsi="Arial" w:cs="Arial"/>
                <w:sz w:val="16"/>
                <w:szCs w:val="16"/>
                <w:lang w:eastAsia="en-GB"/>
              </w:rPr>
              <w:t>angle measurer, compasses.</w:t>
            </w:r>
          </w:p>
          <w:p w:rsidR="00183E95" w:rsidRPr="00380AA9" w:rsidRDefault="00183E95" w:rsidP="0037428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</w:tcPr>
          <w:p w:rsidR="00183E95" w:rsidRPr="009B3D3B" w:rsidRDefault="00183E95" w:rsidP="0041782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</w:p>
          <w:p w:rsidR="0041782B" w:rsidRPr="009B3D3B" w:rsidRDefault="0041782B" w:rsidP="0041782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Square It </w:t>
            </w: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>*</w:t>
            </w:r>
          </w:p>
          <w:p w:rsidR="0041782B" w:rsidRPr="009B3D3B" w:rsidRDefault="00DD1FA0" w:rsidP="0041782B">
            <w:pPr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Stringy Quads </w:t>
            </w:r>
            <w:r w:rsidR="0041782B"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 </w:t>
            </w:r>
          </w:p>
          <w:p w:rsidR="0041782B" w:rsidRPr="009B3D3B" w:rsidRDefault="0041782B" w:rsidP="0041782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National Flags </w:t>
            </w: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>*</w:t>
            </w:r>
          </w:p>
          <w:p w:rsidR="0041782B" w:rsidRPr="009B3D3B" w:rsidRDefault="00DD1FA0" w:rsidP="0041782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Symmetry challenge </w:t>
            </w:r>
          </w:p>
          <w:p w:rsidR="0041782B" w:rsidRPr="009B3D3B" w:rsidRDefault="00DD1FA0" w:rsidP="0041782B">
            <w:pPr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Triangles all around </w:t>
            </w:r>
            <w:r w:rsidR="0041782B"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 </w:t>
            </w:r>
          </w:p>
          <w:p w:rsidR="0041782B" w:rsidRPr="009B3D3B" w:rsidRDefault="00DD1FA0" w:rsidP="0041782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Coordinate challenge </w:t>
            </w:r>
          </w:p>
          <w:p w:rsidR="0041782B" w:rsidRPr="009B3D3B" w:rsidRDefault="00DD1FA0" w:rsidP="0041782B">
            <w:pPr>
              <w:rPr>
                <w:rStyle w:val="Hyperlink"/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NRICH: </w:t>
            </w:r>
            <w:r w:rsidRPr="009B3D3B">
              <w:rPr>
                <w:rFonts w:ascii="Arial" w:hAnsi="Arial" w:cs="Arial"/>
                <w:bCs/>
                <w:color w:val="0000FF"/>
                <w:sz w:val="16"/>
                <w:szCs w:val="16"/>
                <w:lang w:eastAsia="en-GB"/>
              </w:rPr>
              <w:t xml:space="preserve">A Cartesian puzzle </w:t>
            </w:r>
          </w:p>
          <w:p w:rsidR="00DD1FA0" w:rsidRPr="009B3D3B" w:rsidRDefault="00DD1FA0" w:rsidP="00DD1FA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NRICH:  </w:t>
            </w:r>
            <w:hyperlink r:id="rId17" w:history="1">
              <w:r w:rsidRPr="009B3D3B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Nine-pin Triangles</w:t>
              </w:r>
            </w:hyperlink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***</w:t>
            </w:r>
          </w:p>
          <w:p w:rsidR="00DD1FA0" w:rsidRPr="009B3D3B" w:rsidRDefault="00DD1FA0" w:rsidP="00DD1FA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NRICH:  </w:t>
            </w:r>
            <w:hyperlink r:id="rId18" w:history="1">
              <w:r w:rsidRPr="009B3D3B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Cut it Out</w:t>
              </w:r>
            </w:hyperlink>
            <w:r w:rsidRPr="009B3D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***</w:t>
            </w:r>
          </w:p>
          <w:p w:rsidR="00DD1FA0" w:rsidRPr="009B3D3B" w:rsidRDefault="00DD1FA0" w:rsidP="0041782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bookmarkEnd w:id="0"/>
    </w:tbl>
    <w:p w:rsidR="003E08D4" w:rsidRPr="009B3D3B" w:rsidRDefault="003E08D4">
      <w:pPr>
        <w:rPr>
          <w:rFonts w:ascii="Arial" w:hAnsi="Arial" w:cs="Arial"/>
          <w:sz w:val="16"/>
          <w:szCs w:val="16"/>
        </w:rPr>
      </w:pPr>
    </w:p>
    <w:sectPr w:rsidR="003E08D4" w:rsidRPr="009B3D3B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31" w:rsidRDefault="00FC3431" w:rsidP="006602D5">
      <w:pPr>
        <w:spacing w:after="0" w:line="240" w:lineRule="auto"/>
      </w:pPr>
      <w:r>
        <w:separator/>
      </w:r>
    </w:p>
  </w:endnote>
  <w:endnote w:type="continuationSeparator" w:id="0">
    <w:p w:rsidR="00FC3431" w:rsidRDefault="00FC3431" w:rsidP="0066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31" w:rsidRDefault="00FC3431" w:rsidP="006602D5">
      <w:pPr>
        <w:spacing w:after="0" w:line="240" w:lineRule="auto"/>
      </w:pPr>
      <w:r>
        <w:separator/>
      </w:r>
    </w:p>
  </w:footnote>
  <w:footnote w:type="continuationSeparator" w:id="0">
    <w:p w:rsidR="00FC3431" w:rsidRDefault="00FC3431" w:rsidP="0066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2C7EDF7F2B48EF9EAE53EB766039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D1FA0" w:rsidRDefault="00DD1FA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Year 4: Tasks and Talk</w:t>
        </w:r>
      </w:p>
    </w:sdtContent>
  </w:sdt>
  <w:p w:rsidR="006602D5" w:rsidRDefault="00660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2B"/>
    <w:rsid w:val="00067F2E"/>
    <w:rsid w:val="00183E95"/>
    <w:rsid w:val="00374284"/>
    <w:rsid w:val="00380AA9"/>
    <w:rsid w:val="003D1B07"/>
    <w:rsid w:val="003E08D4"/>
    <w:rsid w:val="0041782B"/>
    <w:rsid w:val="006602D5"/>
    <w:rsid w:val="009B3D3B"/>
    <w:rsid w:val="00BE0EEB"/>
    <w:rsid w:val="00D24062"/>
    <w:rsid w:val="00D55C7D"/>
    <w:rsid w:val="00DD1FA0"/>
    <w:rsid w:val="00EF1D83"/>
    <w:rsid w:val="00FA6EF8"/>
    <w:rsid w:val="00F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178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D5"/>
  </w:style>
  <w:style w:type="paragraph" w:styleId="Footer">
    <w:name w:val="footer"/>
    <w:basedOn w:val="Normal"/>
    <w:link w:val="Foot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D5"/>
  </w:style>
  <w:style w:type="paragraph" w:styleId="BalloonText">
    <w:name w:val="Balloon Text"/>
    <w:basedOn w:val="Normal"/>
    <w:link w:val="BalloonTextChar"/>
    <w:uiPriority w:val="99"/>
    <w:semiHidden/>
    <w:unhideWhenUsed/>
    <w:rsid w:val="0066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178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D5"/>
  </w:style>
  <w:style w:type="paragraph" w:styleId="Footer">
    <w:name w:val="footer"/>
    <w:basedOn w:val="Normal"/>
    <w:link w:val="Foot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D5"/>
  </w:style>
  <w:style w:type="paragraph" w:styleId="BalloonText">
    <w:name w:val="Balloon Text"/>
    <w:basedOn w:val="Normal"/>
    <w:link w:val="BalloonTextChar"/>
    <w:uiPriority w:val="99"/>
    <w:semiHidden/>
    <w:unhideWhenUsed/>
    <w:rsid w:val="0066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ich.maths.org/public/viewer.php?obj_id=2006" TargetMode="External"/><Relationship Id="rId13" Type="http://schemas.openxmlformats.org/officeDocument/2006/relationships/hyperlink" Target="http://nrich.maths.org/public/viewer.php?obj_id=1177" TargetMode="External"/><Relationship Id="rId18" Type="http://schemas.openxmlformats.org/officeDocument/2006/relationships/hyperlink" Target="http://nrich.maths.org/public/viewer.php?obj_id=720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://nrich.maths.org/6605" TargetMode="External"/><Relationship Id="rId12" Type="http://schemas.openxmlformats.org/officeDocument/2006/relationships/hyperlink" Target="http://nrich.maths.org/7501" TargetMode="External"/><Relationship Id="rId17" Type="http://schemas.openxmlformats.org/officeDocument/2006/relationships/hyperlink" Target="http://nrich.maths.org/public/viewer.php?obj_id=28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rich.maths.org/public/viewer.php?obj_id=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rich.maths.org/public/viewer.php?obj_id=10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rich.maths.org/public/viewer.php?obj_id=1103" TargetMode="External"/><Relationship Id="rId10" Type="http://schemas.openxmlformats.org/officeDocument/2006/relationships/hyperlink" Target="http://nrich.maths.org/public/viewer.php?obj_id=111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rich.maths.org/public/viewer.php?obj_id=223" TargetMode="External"/><Relationship Id="rId14" Type="http://schemas.openxmlformats.org/officeDocument/2006/relationships/hyperlink" Target="http://nrich.maths.org/53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2C7EDF7F2B48EF9EAE53EB7660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2BBC6-81D2-49FD-89CB-ECE9A55BC5C6}"/>
      </w:docPartPr>
      <w:docPartBody>
        <w:p w:rsidR="005C1546" w:rsidRDefault="00484CEB" w:rsidP="00484CEB">
          <w:pPr>
            <w:pStyle w:val="822C7EDF7F2B48EF9EAE53EB766039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38"/>
    <w:rsid w:val="00484CEB"/>
    <w:rsid w:val="005C1546"/>
    <w:rsid w:val="00A00029"/>
    <w:rsid w:val="00BA46F3"/>
    <w:rsid w:val="00C70715"/>
    <w:rsid w:val="00E2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B39C58EBAB4991B39B8D6A45D2BBB0">
    <w:name w:val="7DB39C58EBAB4991B39B8D6A45D2BBB0"/>
    <w:rsid w:val="00E22C38"/>
  </w:style>
  <w:style w:type="paragraph" w:customStyle="1" w:styleId="61160FB8CF3446AAAFA3253C4BBC40F7">
    <w:name w:val="61160FB8CF3446AAAFA3253C4BBC40F7"/>
    <w:rsid w:val="00E22C38"/>
  </w:style>
  <w:style w:type="paragraph" w:customStyle="1" w:styleId="101F91B03774452CA77BC7FB0055FFBC">
    <w:name w:val="101F91B03774452CA77BC7FB0055FFBC"/>
    <w:rsid w:val="00E22C38"/>
  </w:style>
  <w:style w:type="paragraph" w:customStyle="1" w:styleId="C65432C000AE4E139695C31E6958011E">
    <w:name w:val="C65432C000AE4E139695C31E6958011E"/>
    <w:rsid w:val="00E22C38"/>
  </w:style>
  <w:style w:type="paragraph" w:customStyle="1" w:styleId="C0F6F9661810469399B5050B63FE9FBE">
    <w:name w:val="C0F6F9661810469399B5050B63FE9FBE"/>
    <w:rsid w:val="00E22C38"/>
  </w:style>
  <w:style w:type="paragraph" w:customStyle="1" w:styleId="822C7EDF7F2B48EF9EAE53EB7660397D">
    <w:name w:val="822C7EDF7F2B48EF9EAE53EB7660397D"/>
    <w:rsid w:val="00484C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B39C58EBAB4991B39B8D6A45D2BBB0">
    <w:name w:val="7DB39C58EBAB4991B39B8D6A45D2BBB0"/>
    <w:rsid w:val="00E22C38"/>
  </w:style>
  <w:style w:type="paragraph" w:customStyle="1" w:styleId="61160FB8CF3446AAAFA3253C4BBC40F7">
    <w:name w:val="61160FB8CF3446AAAFA3253C4BBC40F7"/>
    <w:rsid w:val="00E22C38"/>
  </w:style>
  <w:style w:type="paragraph" w:customStyle="1" w:styleId="101F91B03774452CA77BC7FB0055FFBC">
    <w:name w:val="101F91B03774452CA77BC7FB0055FFBC"/>
    <w:rsid w:val="00E22C38"/>
  </w:style>
  <w:style w:type="paragraph" w:customStyle="1" w:styleId="C65432C000AE4E139695C31E6958011E">
    <w:name w:val="C65432C000AE4E139695C31E6958011E"/>
    <w:rsid w:val="00E22C38"/>
  </w:style>
  <w:style w:type="paragraph" w:customStyle="1" w:styleId="C0F6F9661810469399B5050B63FE9FBE">
    <w:name w:val="C0F6F9661810469399B5050B63FE9FBE"/>
    <w:rsid w:val="00E22C38"/>
  </w:style>
  <w:style w:type="paragraph" w:customStyle="1" w:styleId="822C7EDF7F2B48EF9EAE53EB7660397D">
    <w:name w:val="822C7EDF7F2B48EF9EAE53EB7660397D"/>
    <w:rsid w:val="00484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4: Tasks and Talk</vt:lpstr>
    </vt:vector>
  </TitlesOfParts>
  <Company>Hampshire County Council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4: Tasks and Talk</dc:title>
  <dc:creator>HUser</dc:creator>
  <cp:lastModifiedBy>HUser</cp:lastModifiedBy>
  <cp:revision>6</cp:revision>
  <cp:lastPrinted>2014-06-22T15:11:00Z</cp:lastPrinted>
  <dcterms:created xsi:type="dcterms:W3CDTF">2014-06-22T14:48:00Z</dcterms:created>
  <dcterms:modified xsi:type="dcterms:W3CDTF">2014-06-23T10:33:00Z</dcterms:modified>
</cp:coreProperties>
</file>