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E4D28" w14:textId="0625F7A1" w:rsidR="00400921" w:rsidRPr="008D47C7" w:rsidRDefault="003B02F3" w:rsidP="008D47C7">
      <w:pPr>
        <w:rPr>
          <w:rFonts w:ascii="Arial" w:hAnsi="Arial" w:cs="Arial"/>
          <w:sz w:val="28"/>
          <w:szCs w:val="28"/>
        </w:rPr>
      </w:pPr>
      <w:r w:rsidRPr="00E5788A">
        <w:rPr>
          <w:rFonts w:ascii="Arial" w:hAnsi="Arial" w:cs="Arial"/>
          <w:sz w:val="28"/>
          <w:szCs w:val="28"/>
        </w:rPr>
        <w:t xml:space="preserve">Year </w:t>
      </w:r>
      <w:r w:rsidR="00666356" w:rsidRPr="00E5788A">
        <w:rPr>
          <w:rFonts w:ascii="Arial" w:hAnsi="Arial" w:cs="Arial"/>
          <w:sz w:val="28"/>
          <w:szCs w:val="28"/>
        </w:rPr>
        <w:t>1</w:t>
      </w:r>
      <w:r w:rsidRPr="00E5788A">
        <w:rPr>
          <w:rFonts w:ascii="Arial" w:hAnsi="Arial" w:cs="Arial"/>
          <w:sz w:val="28"/>
          <w:szCs w:val="28"/>
        </w:rPr>
        <w:t xml:space="preserve"> S</w:t>
      </w:r>
      <w:r w:rsidR="00CA3DD0" w:rsidRPr="00E5788A">
        <w:rPr>
          <w:rFonts w:ascii="Arial" w:hAnsi="Arial" w:cs="Arial"/>
          <w:sz w:val="28"/>
          <w:szCs w:val="28"/>
        </w:rPr>
        <w:t>pring term 2021</w:t>
      </w:r>
    </w:p>
    <w:p w14:paraId="387CBAA1" w14:textId="77777777" w:rsidR="00D3355B" w:rsidRPr="00C1012D" w:rsidRDefault="00D3355B" w:rsidP="00953B53">
      <w:pPr>
        <w:pStyle w:val="NormalWeb"/>
        <w:spacing w:before="0" w:beforeAutospacing="0" w:after="0" w:afterAutospacing="0"/>
        <w:rPr>
          <w:rFonts w:ascii="Arial" w:hAnsi="Arial" w:cs="Arial"/>
          <w:b/>
          <w:bCs/>
          <w:color w:val="201F1E"/>
        </w:rPr>
      </w:pPr>
    </w:p>
    <w:p w14:paraId="50097AE5" w14:textId="1F2C9B67" w:rsidR="00953B53" w:rsidRPr="00C1012D" w:rsidRDefault="00953B53" w:rsidP="00953B53">
      <w:pPr>
        <w:pStyle w:val="NormalWeb"/>
        <w:spacing w:before="0" w:beforeAutospacing="0" w:after="0" w:afterAutospacing="0"/>
        <w:rPr>
          <w:rFonts w:ascii="Arial" w:hAnsi="Arial" w:cs="Arial"/>
          <w:color w:val="201F1E"/>
        </w:rPr>
      </w:pPr>
      <w:r w:rsidRPr="00C1012D">
        <w:rPr>
          <w:rFonts w:ascii="Arial" w:hAnsi="Arial" w:cs="Arial"/>
          <w:color w:val="201F1E"/>
        </w:rPr>
        <w:t xml:space="preserve">This document </w:t>
      </w:r>
      <w:r w:rsidR="004425DA" w:rsidRPr="00C1012D">
        <w:rPr>
          <w:rFonts w:ascii="Arial" w:hAnsi="Arial" w:cs="Arial"/>
          <w:color w:val="201F1E"/>
        </w:rPr>
        <w:t xml:space="preserve">could be used by all schools </w:t>
      </w:r>
      <w:r w:rsidR="0092233B" w:rsidRPr="00C1012D">
        <w:rPr>
          <w:rFonts w:ascii="Arial" w:hAnsi="Arial" w:cs="Arial"/>
          <w:color w:val="201F1E"/>
        </w:rPr>
        <w:t xml:space="preserve">to support teachers in planning for </w:t>
      </w:r>
      <w:r w:rsidR="00AF162F">
        <w:rPr>
          <w:rFonts w:ascii="Arial" w:hAnsi="Arial" w:cs="Arial"/>
          <w:color w:val="201F1E"/>
        </w:rPr>
        <w:t xml:space="preserve">blended learning </w:t>
      </w:r>
      <w:r w:rsidR="00EC0B42" w:rsidRPr="00C1012D">
        <w:rPr>
          <w:rFonts w:ascii="Arial" w:hAnsi="Arial" w:cs="Arial"/>
          <w:color w:val="201F1E"/>
        </w:rPr>
        <w:t>during the spring term 2021</w:t>
      </w:r>
      <w:r w:rsidR="0092233B" w:rsidRPr="00C1012D">
        <w:rPr>
          <w:rFonts w:ascii="Arial" w:hAnsi="Arial" w:cs="Arial"/>
          <w:color w:val="201F1E"/>
        </w:rPr>
        <w:t xml:space="preserve">. It is </w:t>
      </w:r>
      <w:r w:rsidRPr="00C1012D">
        <w:rPr>
          <w:rFonts w:ascii="Arial" w:hAnsi="Arial" w:cs="Arial"/>
          <w:color w:val="201F1E"/>
        </w:rPr>
        <w:t>based on the Hampshire Scheme of Learning</w:t>
      </w:r>
      <w:r w:rsidR="00E66F12" w:rsidRPr="00C1012D">
        <w:rPr>
          <w:rFonts w:ascii="Arial" w:hAnsi="Arial" w:cs="Arial"/>
          <w:color w:val="201F1E"/>
        </w:rPr>
        <w:t xml:space="preserve"> (HSL)</w:t>
      </w:r>
      <w:r w:rsidRPr="00C1012D">
        <w:rPr>
          <w:rFonts w:ascii="Arial" w:hAnsi="Arial" w:cs="Arial"/>
          <w:color w:val="201F1E"/>
        </w:rPr>
        <w:t>, which is available to schools subscribing to Moodle Plus</w:t>
      </w:r>
      <w:r w:rsidR="00644331" w:rsidRPr="00C1012D">
        <w:rPr>
          <w:rFonts w:ascii="Arial" w:hAnsi="Arial" w:cs="Arial"/>
          <w:color w:val="201F1E"/>
        </w:rPr>
        <w:t xml:space="preserve"> (</w:t>
      </w:r>
      <w:hyperlink r:id="rId10" w:history="1">
        <w:r w:rsidR="00644331" w:rsidRPr="00C1012D">
          <w:rPr>
            <w:rStyle w:val="Hyperlink"/>
            <w:rFonts w:ascii="Arial" w:hAnsi="Arial" w:cs="Arial"/>
          </w:rPr>
          <w:t>https://maths.hias.hants.gov.uk</w:t>
        </w:r>
      </w:hyperlink>
      <w:r w:rsidR="00644331" w:rsidRPr="00C1012D">
        <w:rPr>
          <w:rFonts w:ascii="Arial" w:hAnsi="Arial" w:cs="Arial"/>
          <w:color w:val="201F1E"/>
        </w:rPr>
        <w:t>)</w:t>
      </w:r>
      <w:r w:rsidRPr="00C1012D">
        <w:rPr>
          <w:rFonts w:ascii="Arial" w:hAnsi="Arial" w:cs="Arial"/>
          <w:color w:val="201F1E"/>
        </w:rPr>
        <w:t xml:space="preserve">. </w:t>
      </w:r>
      <w:r w:rsidR="008057C8" w:rsidRPr="00C1012D">
        <w:rPr>
          <w:rFonts w:ascii="Arial" w:hAnsi="Arial" w:cs="Arial"/>
          <w:color w:val="201F1E"/>
        </w:rPr>
        <w:t>It does not include all national curriculum statements.</w:t>
      </w:r>
      <w:r w:rsidR="00EB5FD7" w:rsidRPr="00C1012D">
        <w:rPr>
          <w:rFonts w:ascii="Arial" w:hAnsi="Arial" w:cs="Arial"/>
          <w:color w:val="201F1E"/>
        </w:rPr>
        <w:t xml:space="preserve"> Teachers will need to adapt these plans based on prior </w:t>
      </w:r>
      <w:r w:rsidR="001B035F" w:rsidRPr="00C1012D">
        <w:rPr>
          <w:rFonts w:ascii="Arial" w:hAnsi="Arial" w:cs="Arial"/>
          <w:color w:val="201F1E"/>
        </w:rPr>
        <w:t>planning and assessment.</w:t>
      </w:r>
    </w:p>
    <w:p w14:paraId="166C2F79" w14:textId="6AF6ECF2" w:rsidR="000D48FE" w:rsidRPr="00C1012D" w:rsidRDefault="005913F0" w:rsidP="00953B53">
      <w:pPr>
        <w:pStyle w:val="NormalWeb"/>
        <w:spacing w:before="0" w:beforeAutospacing="0" w:after="0" w:afterAutospacing="0"/>
        <w:rPr>
          <w:rFonts w:ascii="Arial" w:hAnsi="Arial" w:cs="Arial"/>
          <w:color w:val="201F1E"/>
        </w:rPr>
      </w:pPr>
      <w:r w:rsidRPr="005913F0">
        <w:rPr>
          <w:rFonts w:ascii="Arial" w:hAnsi="Arial" w:cs="Arial"/>
          <w:noProof/>
          <w:color w:val="201F1E"/>
        </w:rPr>
        <w:drawing>
          <wp:anchor distT="0" distB="0" distL="114300" distR="114300" simplePos="0" relativeHeight="251658240" behindDoc="0" locked="0" layoutInCell="1" allowOverlap="1" wp14:anchorId="629ADE55" wp14:editId="6FBCED48">
            <wp:simplePos x="0" y="0"/>
            <wp:positionH relativeFrom="margin">
              <wp:align>left</wp:align>
            </wp:positionH>
            <wp:positionV relativeFrom="paragraph">
              <wp:posOffset>177027</wp:posOffset>
            </wp:positionV>
            <wp:extent cx="3585845" cy="3132455"/>
            <wp:effectExtent l="0" t="0" r="0" b="0"/>
            <wp:wrapSquare wrapText="bothSides"/>
            <wp:docPr id="6" name="Picture 5">
              <a:extLst xmlns:a="http://schemas.openxmlformats.org/drawingml/2006/main">
                <a:ext uri="{FF2B5EF4-FFF2-40B4-BE49-F238E27FC236}">
                  <a16:creationId xmlns:a16="http://schemas.microsoft.com/office/drawing/2014/main" id="{1657A256-6539-457D-925C-FFFA7DEFC6CC}"/>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657A256-6539-457D-925C-FFFA7DEFC6CC}"/>
                        </a:ext>
                      </a:extLst>
                    </pic:cNvPr>
                    <pic:cNvPicPr/>
                  </pic:nvPicPr>
                  <pic:blipFill rotWithShape="1">
                    <a:blip r:embed="rId11">
                      <a:extLst>
                        <a:ext uri="{28A0092B-C50C-407E-A947-70E740481C1C}">
                          <a14:useLocalDpi xmlns:a14="http://schemas.microsoft.com/office/drawing/2010/main" val="0"/>
                        </a:ext>
                      </a:extLst>
                    </a:blip>
                    <a:srcRect l="12373" t="3253"/>
                    <a:stretch/>
                  </pic:blipFill>
                  <pic:spPr>
                    <a:xfrm>
                      <a:off x="0" y="0"/>
                      <a:ext cx="3596450" cy="3141910"/>
                    </a:xfrm>
                    <a:prstGeom prst="rect">
                      <a:avLst/>
                    </a:prstGeom>
                  </pic:spPr>
                </pic:pic>
              </a:graphicData>
            </a:graphic>
            <wp14:sizeRelH relativeFrom="page">
              <wp14:pctWidth>0</wp14:pctWidth>
            </wp14:sizeRelH>
            <wp14:sizeRelV relativeFrom="page">
              <wp14:pctHeight>0</wp14:pctHeight>
            </wp14:sizeRelV>
          </wp:anchor>
        </w:drawing>
      </w:r>
    </w:p>
    <w:p w14:paraId="27D5B70F" w14:textId="6E309E90" w:rsidR="005913F0" w:rsidRPr="004362D2" w:rsidRDefault="00A42F82" w:rsidP="00817255">
      <w:pPr>
        <w:rPr>
          <w:rFonts w:ascii="Arial" w:hAnsi="Arial" w:cs="Arial"/>
          <w:noProof/>
          <w:sz w:val="24"/>
          <w:szCs w:val="24"/>
        </w:rPr>
      </w:pPr>
      <w:r w:rsidRPr="004362D2">
        <w:rPr>
          <w:rFonts w:ascii="Arial" w:hAnsi="Arial" w:cs="Arial"/>
          <w:color w:val="201F1E"/>
          <w:sz w:val="24"/>
          <w:szCs w:val="24"/>
        </w:rPr>
        <w:t xml:space="preserve">The sequence of domains </w:t>
      </w:r>
      <w:r w:rsidR="00E57A9E" w:rsidRPr="004362D2">
        <w:rPr>
          <w:rFonts w:ascii="Arial" w:hAnsi="Arial" w:cs="Arial"/>
          <w:color w:val="201F1E"/>
          <w:sz w:val="24"/>
          <w:szCs w:val="24"/>
        </w:rPr>
        <w:t xml:space="preserve">outlined have been suggested to support a </w:t>
      </w:r>
      <w:r w:rsidR="00A24411" w:rsidRPr="004362D2">
        <w:rPr>
          <w:rFonts w:ascii="Arial" w:hAnsi="Arial" w:cs="Arial"/>
          <w:color w:val="201F1E"/>
          <w:sz w:val="24"/>
          <w:szCs w:val="24"/>
        </w:rPr>
        <w:t xml:space="preserve">smooth transition to </w:t>
      </w:r>
      <w:r w:rsidR="00AF162F">
        <w:rPr>
          <w:rFonts w:ascii="Arial" w:hAnsi="Arial" w:cs="Arial"/>
          <w:color w:val="201F1E"/>
          <w:sz w:val="24"/>
          <w:szCs w:val="24"/>
        </w:rPr>
        <w:t>blended learning</w:t>
      </w:r>
      <w:r w:rsidR="00605CA5" w:rsidRPr="004362D2">
        <w:rPr>
          <w:rFonts w:ascii="Arial" w:hAnsi="Arial" w:cs="Arial"/>
          <w:color w:val="201F1E"/>
          <w:sz w:val="24"/>
          <w:szCs w:val="24"/>
        </w:rPr>
        <w:t>.</w:t>
      </w:r>
      <w:r w:rsidR="00475EBA" w:rsidRPr="004362D2">
        <w:rPr>
          <w:rFonts w:ascii="Arial" w:hAnsi="Arial" w:cs="Arial"/>
          <w:color w:val="201F1E"/>
          <w:sz w:val="24"/>
          <w:szCs w:val="24"/>
        </w:rPr>
        <w:t xml:space="preserve"> </w:t>
      </w:r>
      <w:r w:rsidR="000C742F" w:rsidRPr="004362D2">
        <w:rPr>
          <w:rFonts w:ascii="Arial" w:hAnsi="Arial" w:cs="Arial"/>
          <w:color w:val="201F1E"/>
          <w:sz w:val="24"/>
          <w:szCs w:val="24"/>
        </w:rPr>
        <w:t xml:space="preserve">The </w:t>
      </w:r>
      <w:r w:rsidR="00AE1C27" w:rsidRPr="004362D2">
        <w:rPr>
          <w:rFonts w:ascii="Arial" w:hAnsi="Arial" w:cs="Arial"/>
          <w:color w:val="201F1E"/>
          <w:sz w:val="24"/>
          <w:szCs w:val="24"/>
        </w:rPr>
        <w:t xml:space="preserve">careful sequencing of domains encourages pupils to make links across domains </w:t>
      </w:r>
      <w:r w:rsidR="00F80902" w:rsidRPr="004362D2">
        <w:rPr>
          <w:rFonts w:ascii="Arial" w:hAnsi="Arial" w:cs="Arial"/>
          <w:color w:val="201F1E"/>
          <w:sz w:val="24"/>
          <w:szCs w:val="24"/>
        </w:rPr>
        <w:t>and support</w:t>
      </w:r>
      <w:r w:rsidR="00395567" w:rsidRPr="004362D2">
        <w:rPr>
          <w:rFonts w:ascii="Arial" w:hAnsi="Arial" w:cs="Arial"/>
          <w:color w:val="201F1E"/>
          <w:sz w:val="24"/>
          <w:szCs w:val="24"/>
        </w:rPr>
        <w:t>s</w:t>
      </w:r>
      <w:r w:rsidR="00F80902" w:rsidRPr="004362D2">
        <w:rPr>
          <w:rFonts w:ascii="Arial" w:hAnsi="Arial" w:cs="Arial"/>
          <w:color w:val="201F1E"/>
          <w:sz w:val="24"/>
          <w:szCs w:val="24"/>
        </w:rPr>
        <w:t xml:space="preserve"> teachers’ use of </w:t>
      </w:r>
      <w:r w:rsidR="00DB1D50" w:rsidRPr="004362D2">
        <w:rPr>
          <w:rFonts w:ascii="Arial" w:hAnsi="Arial" w:cs="Arial"/>
          <w:color w:val="201F1E"/>
          <w:sz w:val="24"/>
          <w:szCs w:val="24"/>
        </w:rPr>
        <w:t>effective strategies supporting recall of learning</w:t>
      </w:r>
      <w:r w:rsidR="004362D2" w:rsidRPr="004362D2">
        <w:rPr>
          <w:rFonts w:ascii="Arial" w:hAnsi="Arial" w:cs="Arial"/>
          <w:color w:val="201F1E"/>
          <w:sz w:val="24"/>
          <w:szCs w:val="24"/>
        </w:rPr>
        <w:t xml:space="preserve">, particularly </w:t>
      </w:r>
      <w:r w:rsidR="00F80902" w:rsidRPr="004362D2">
        <w:rPr>
          <w:rFonts w:ascii="Arial" w:hAnsi="Arial" w:cs="Arial"/>
          <w:color w:val="201F1E"/>
          <w:sz w:val="24"/>
          <w:szCs w:val="24"/>
        </w:rPr>
        <w:t>spaced practice and retrieval practice</w:t>
      </w:r>
      <w:r w:rsidR="004362D2" w:rsidRPr="004362D2">
        <w:rPr>
          <w:rFonts w:ascii="Arial" w:hAnsi="Arial" w:cs="Arial"/>
          <w:color w:val="201F1E"/>
          <w:sz w:val="24"/>
          <w:szCs w:val="24"/>
        </w:rPr>
        <w:t>,</w:t>
      </w:r>
      <w:r w:rsidR="005913F0" w:rsidRPr="004362D2">
        <w:rPr>
          <w:rFonts w:ascii="Arial" w:hAnsi="Arial" w:cs="Arial"/>
          <w:color w:val="201F1E"/>
          <w:sz w:val="24"/>
          <w:szCs w:val="24"/>
        </w:rPr>
        <w:t xml:space="preserve"> identified </w:t>
      </w:r>
      <w:r w:rsidR="005C7478" w:rsidRPr="004362D2">
        <w:rPr>
          <w:rFonts w:ascii="Arial" w:hAnsi="Arial" w:cs="Arial"/>
          <w:color w:val="201F1E"/>
          <w:sz w:val="24"/>
          <w:szCs w:val="24"/>
        </w:rPr>
        <w:t xml:space="preserve">through cognitive psychology research </w:t>
      </w:r>
      <w:r w:rsidR="005C7478" w:rsidRPr="004362D2">
        <w:rPr>
          <w:rFonts w:ascii="Arial" w:hAnsi="Arial" w:cs="Arial"/>
          <w:noProof/>
          <w:sz w:val="24"/>
          <w:szCs w:val="24"/>
        </w:rPr>
        <w:t>(Weinstein, Sumeracki</w:t>
      </w:r>
      <w:r w:rsidR="005C7478" w:rsidRPr="004362D2">
        <w:rPr>
          <w:rFonts w:ascii="Arial" w:eastAsia="Times New Roman" w:hAnsi="Arial" w:cs="Arial"/>
          <w:sz w:val="24"/>
          <w:szCs w:val="24"/>
          <w:shd w:val="clear" w:color="auto" w:fill="FFFFFF"/>
          <w:lang w:eastAsia="en-GB"/>
        </w:rPr>
        <w:t xml:space="preserve"> and </w:t>
      </w:r>
      <w:proofErr w:type="spellStart"/>
      <w:r w:rsidR="005C7478" w:rsidRPr="004362D2">
        <w:rPr>
          <w:rFonts w:ascii="Arial" w:eastAsia="Times New Roman" w:hAnsi="Arial" w:cs="Arial"/>
          <w:sz w:val="24"/>
          <w:szCs w:val="24"/>
          <w:shd w:val="clear" w:color="auto" w:fill="FFFFFF"/>
          <w:lang w:eastAsia="en-GB"/>
        </w:rPr>
        <w:t>Caviglioli</w:t>
      </w:r>
      <w:proofErr w:type="spellEnd"/>
      <w:r w:rsidR="005C7478" w:rsidRPr="004362D2">
        <w:rPr>
          <w:rFonts w:ascii="Arial" w:eastAsia="Times New Roman" w:hAnsi="Arial" w:cs="Arial"/>
          <w:sz w:val="24"/>
          <w:szCs w:val="24"/>
          <w:shd w:val="clear" w:color="auto" w:fill="FFFFFF"/>
          <w:lang w:eastAsia="en-GB"/>
        </w:rPr>
        <w:t>, 2019)</w:t>
      </w:r>
      <w:r w:rsidR="004362D2" w:rsidRPr="004362D2">
        <w:rPr>
          <w:rFonts w:ascii="Arial" w:hAnsi="Arial" w:cs="Arial"/>
          <w:color w:val="201F1E"/>
          <w:sz w:val="24"/>
          <w:szCs w:val="24"/>
        </w:rPr>
        <w:t xml:space="preserve">. </w:t>
      </w:r>
      <w:r w:rsidR="00817255" w:rsidRPr="004362D2">
        <w:rPr>
          <w:rFonts w:ascii="Arial" w:hAnsi="Arial" w:cs="Arial"/>
          <w:sz w:val="24"/>
          <w:szCs w:val="24"/>
        </w:rPr>
        <w:t xml:space="preserve">It is important that children are prompted to access their memories of prior teaching and learned knowledge during periods of remote teaching. </w:t>
      </w:r>
    </w:p>
    <w:p w14:paraId="73B326D8" w14:textId="066677C9" w:rsidR="00CE46BF" w:rsidRPr="004362D2" w:rsidRDefault="00CE46BF" w:rsidP="00CE46BF">
      <w:pPr>
        <w:pStyle w:val="NoSpacing"/>
        <w:rPr>
          <w:rFonts w:ascii="Arial" w:hAnsi="Arial" w:cs="Arial"/>
          <w:sz w:val="24"/>
          <w:szCs w:val="24"/>
        </w:rPr>
      </w:pPr>
      <w:r w:rsidRPr="004362D2">
        <w:rPr>
          <w:rFonts w:ascii="Arial" w:hAnsi="Arial" w:cs="Arial"/>
          <w:color w:val="201F1E"/>
          <w:sz w:val="24"/>
          <w:szCs w:val="24"/>
        </w:rPr>
        <w:t xml:space="preserve">The </w:t>
      </w:r>
      <w:r w:rsidRPr="004362D2">
        <w:rPr>
          <w:rFonts w:ascii="Arial" w:hAnsi="Arial" w:cs="Arial"/>
          <w:sz w:val="24"/>
          <w:szCs w:val="24"/>
        </w:rPr>
        <w:t xml:space="preserve">number of lessons provides a suggested structure, based on hourly lessons. </w:t>
      </w:r>
    </w:p>
    <w:p w14:paraId="2BE6F895" w14:textId="56DB3F86" w:rsidR="00A861CB" w:rsidRPr="004362D2" w:rsidRDefault="00A861CB" w:rsidP="00953B53">
      <w:pPr>
        <w:pStyle w:val="NormalWeb"/>
        <w:spacing w:before="0" w:beforeAutospacing="0" w:after="0" w:afterAutospacing="0"/>
        <w:rPr>
          <w:rFonts w:ascii="Arial" w:hAnsi="Arial" w:cs="Arial"/>
          <w:color w:val="201F1E"/>
        </w:rPr>
      </w:pPr>
    </w:p>
    <w:p w14:paraId="20511EA6" w14:textId="2FA567B5" w:rsidR="00FA057E" w:rsidRPr="004362D2" w:rsidRDefault="00FA057E" w:rsidP="00FA057E">
      <w:pPr>
        <w:pStyle w:val="NormalWeb"/>
        <w:spacing w:before="0" w:beforeAutospacing="0" w:after="0" w:afterAutospacing="0"/>
        <w:rPr>
          <w:rFonts w:ascii="Arial" w:hAnsi="Arial" w:cs="Arial"/>
          <w:color w:val="201F1E"/>
        </w:rPr>
      </w:pPr>
      <w:bookmarkStart w:id="0" w:name="_Hlk57179974"/>
      <w:r w:rsidRPr="004362D2">
        <w:rPr>
          <w:rFonts w:ascii="Arial" w:hAnsi="Arial" w:cs="Arial"/>
          <w:color w:val="201F1E"/>
        </w:rPr>
        <w:t>It will be important for teachers to plan a sequence of a few key tasks and linked skills practise as a ‘learning journey’ for each unit of work. Pupils will need support to understand the problem and have examples of how to record their solutions. Further examples of similar problems</w:t>
      </w:r>
      <w:r w:rsidR="00CE46BF" w:rsidRPr="004362D2">
        <w:rPr>
          <w:rFonts w:ascii="Arial" w:hAnsi="Arial" w:cs="Arial"/>
          <w:color w:val="201F1E"/>
        </w:rPr>
        <w:t xml:space="preserve"> to the key task</w:t>
      </w:r>
      <w:r w:rsidRPr="004362D2">
        <w:rPr>
          <w:rFonts w:ascii="Arial" w:hAnsi="Arial" w:cs="Arial"/>
          <w:color w:val="201F1E"/>
        </w:rPr>
        <w:t xml:space="preserve">, using variation techniques, will support pupils to develop confidence and independence with each task. </w:t>
      </w:r>
    </w:p>
    <w:p w14:paraId="6311968D" w14:textId="4B44EBC9" w:rsidR="00FA057E" w:rsidRPr="004362D2" w:rsidRDefault="00FA057E" w:rsidP="00FA057E">
      <w:pPr>
        <w:pStyle w:val="NormalWeb"/>
        <w:spacing w:before="0" w:beforeAutospacing="0" w:after="0" w:afterAutospacing="0"/>
        <w:rPr>
          <w:rFonts w:ascii="Arial" w:hAnsi="Arial" w:cs="Arial"/>
          <w:color w:val="201F1E"/>
        </w:rPr>
      </w:pPr>
    </w:p>
    <w:p w14:paraId="2E165A42" w14:textId="77777777" w:rsidR="004362D2" w:rsidRPr="00C1012D" w:rsidRDefault="004362D2" w:rsidP="00FA057E">
      <w:pPr>
        <w:pStyle w:val="NormalWeb"/>
        <w:spacing w:before="0" w:beforeAutospacing="0" w:after="0" w:afterAutospacing="0"/>
        <w:rPr>
          <w:rFonts w:ascii="Arial" w:hAnsi="Arial" w:cs="Arial"/>
          <w:color w:val="201F1E"/>
        </w:rPr>
      </w:pPr>
    </w:p>
    <w:p w14:paraId="1EF92A5F" w14:textId="77777777" w:rsidR="00FA057E" w:rsidRPr="00C1012D" w:rsidRDefault="00FA057E" w:rsidP="00FA057E">
      <w:pPr>
        <w:pStyle w:val="xmsoheader"/>
        <w:rPr>
          <w:rFonts w:ascii="Arial" w:hAnsi="Arial" w:cs="Arial"/>
          <w:color w:val="201F1E"/>
          <w:sz w:val="24"/>
          <w:szCs w:val="24"/>
        </w:rPr>
      </w:pPr>
      <w:r w:rsidRPr="00C1012D">
        <w:rPr>
          <w:rFonts w:ascii="Arial" w:hAnsi="Arial" w:cs="Arial"/>
          <w:color w:val="201F1E"/>
          <w:sz w:val="24"/>
          <w:szCs w:val="24"/>
        </w:rPr>
        <w:t>The Hampshire Maths Team will provide a ‘problem of the week’ example to support this approach linked to the plan below. Teachers will need to adapt these examples to meet the needs of the range of leaners in their class.</w:t>
      </w:r>
    </w:p>
    <w:p w14:paraId="114CEF3D" w14:textId="195DBEE7" w:rsidR="00FA057E" w:rsidRDefault="00FA057E" w:rsidP="00FA057E">
      <w:pPr>
        <w:pStyle w:val="xmsoheader"/>
        <w:rPr>
          <w:rFonts w:ascii="Arial" w:hAnsi="Arial" w:cs="Arial"/>
          <w:color w:val="201F1E"/>
          <w:sz w:val="24"/>
          <w:szCs w:val="24"/>
        </w:rPr>
      </w:pPr>
    </w:p>
    <w:p w14:paraId="3C7153A6" w14:textId="77777777" w:rsidR="004362D2" w:rsidRPr="00C1012D" w:rsidRDefault="004362D2" w:rsidP="00FA057E">
      <w:pPr>
        <w:pStyle w:val="xmsoheader"/>
        <w:rPr>
          <w:rFonts w:ascii="Arial" w:hAnsi="Arial" w:cs="Arial"/>
          <w:color w:val="201F1E"/>
          <w:sz w:val="24"/>
          <w:szCs w:val="24"/>
        </w:rPr>
      </w:pPr>
    </w:p>
    <w:p w14:paraId="6B0701FE" w14:textId="63986374" w:rsidR="00A861CB" w:rsidRPr="00C1012D" w:rsidRDefault="00A861CB" w:rsidP="00FA057E">
      <w:pPr>
        <w:pStyle w:val="xmsoheader"/>
        <w:rPr>
          <w:rFonts w:ascii="Arial" w:hAnsi="Arial" w:cs="Arial"/>
          <w:sz w:val="24"/>
          <w:szCs w:val="24"/>
        </w:rPr>
      </w:pPr>
      <w:r w:rsidRPr="00C1012D">
        <w:rPr>
          <w:rFonts w:ascii="Arial" w:hAnsi="Arial" w:cs="Arial"/>
          <w:sz w:val="24"/>
          <w:szCs w:val="24"/>
        </w:rPr>
        <w:lastRenderedPageBreak/>
        <w:t xml:space="preserve">This document also shows where ‘Ready -to- Progress’ criteria (RTPs) from the DFE Teaching Mathematics: Guidance for Key Stage 1 and 2 (June 2020)* document could be used to support review, practice, and consolidation. The </w:t>
      </w:r>
      <w:r w:rsidR="00882890">
        <w:rPr>
          <w:rFonts w:ascii="Arial" w:hAnsi="Arial" w:cs="Arial"/>
          <w:sz w:val="24"/>
          <w:szCs w:val="24"/>
        </w:rPr>
        <w:t>National Centre for the Teaching of mathematics (</w:t>
      </w:r>
      <w:r w:rsidRPr="00C1012D">
        <w:rPr>
          <w:rFonts w:ascii="Arial" w:hAnsi="Arial" w:cs="Arial"/>
          <w:sz w:val="24"/>
          <w:szCs w:val="24"/>
        </w:rPr>
        <w:t>NCETM</w:t>
      </w:r>
      <w:r w:rsidR="00882890">
        <w:rPr>
          <w:rFonts w:ascii="Arial" w:hAnsi="Arial" w:cs="Arial"/>
          <w:sz w:val="24"/>
          <w:szCs w:val="24"/>
        </w:rPr>
        <w:t>)</w:t>
      </w:r>
      <w:r w:rsidRPr="00C1012D">
        <w:rPr>
          <w:rFonts w:ascii="Arial" w:hAnsi="Arial" w:cs="Arial"/>
          <w:sz w:val="24"/>
          <w:szCs w:val="24"/>
        </w:rPr>
        <w:t xml:space="preserve"> has produced resource materials to support the RTPs. Each RTP has linked resources, including power point slides, which </w:t>
      </w:r>
      <w:r w:rsidR="00016302" w:rsidRPr="00C1012D">
        <w:rPr>
          <w:rFonts w:ascii="Arial" w:hAnsi="Arial" w:cs="Arial"/>
          <w:sz w:val="24"/>
          <w:szCs w:val="24"/>
        </w:rPr>
        <w:t>could be used to support modelling of key mathematical concepts</w:t>
      </w:r>
    </w:p>
    <w:p w14:paraId="06E46803" w14:textId="77777777" w:rsidR="00A861CB" w:rsidRPr="00C1012D" w:rsidRDefault="00A861CB" w:rsidP="00A861CB">
      <w:pPr>
        <w:pStyle w:val="xmsoheader"/>
        <w:rPr>
          <w:rFonts w:ascii="Arial" w:hAnsi="Arial" w:cs="Arial"/>
          <w:sz w:val="24"/>
          <w:szCs w:val="24"/>
        </w:rPr>
      </w:pPr>
    </w:p>
    <w:p w14:paraId="0376DC96" w14:textId="77777777" w:rsidR="00A861CB" w:rsidRPr="00C1012D" w:rsidRDefault="00A861CB" w:rsidP="00A861CB">
      <w:pPr>
        <w:pStyle w:val="xmsoheader"/>
        <w:rPr>
          <w:rStyle w:val="Hyperlink"/>
          <w:rFonts w:ascii="Arial" w:hAnsi="Arial" w:cs="Arial"/>
          <w:sz w:val="24"/>
          <w:szCs w:val="24"/>
        </w:rPr>
      </w:pPr>
      <w:r w:rsidRPr="00C1012D">
        <w:rPr>
          <w:rFonts w:ascii="Arial" w:hAnsi="Arial" w:cs="Arial"/>
          <w:sz w:val="24"/>
          <w:szCs w:val="24"/>
        </w:rPr>
        <w:t xml:space="preserve">*(DfE Mathematics Guidance: Key stage 1 and 2, June 2020, </w:t>
      </w:r>
      <w:hyperlink r:id="rId12" w:history="1">
        <w:r w:rsidRPr="00C1012D">
          <w:rPr>
            <w:rStyle w:val="Hyperlink"/>
            <w:rFonts w:ascii="Arial" w:hAnsi="Arial" w:cs="Arial"/>
            <w:sz w:val="24"/>
            <w:szCs w:val="24"/>
          </w:rPr>
          <w:t>https://www.ncetm.org.uk/in-the-classroom/teaching-maths-through-the-pandemic/support-with-2020-dfe-guidance/</w:t>
        </w:r>
      </w:hyperlink>
    </w:p>
    <w:p w14:paraId="01F92164" w14:textId="77777777" w:rsidR="00A861CB" w:rsidRPr="00C1012D" w:rsidRDefault="00A861CB" w:rsidP="00A861CB">
      <w:pPr>
        <w:pStyle w:val="xmsoheader"/>
        <w:rPr>
          <w:rStyle w:val="Hyperlink"/>
          <w:rFonts w:ascii="Arial" w:hAnsi="Arial" w:cs="Arial"/>
          <w:sz w:val="24"/>
          <w:szCs w:val="24"/>
        </w:rPr>
      </w:pPr>
    </w:p>
    <w:p w14:paraId="4D82A3F6" w14:textId="77777777" w:rsidR="00A861CB" w:rsidRPr="00C1012D" w:rsidRDefault="00A861CB" w:rsidP="00A861CB">
      <w:pPr>
        <w:pStyle w:val="Header"/>
        <w:tabs>
          <w:tab w:val="clear" w:pos="4513"/>
          <w:tab w:val="clear" w:pos="9026"/>
        </w:tabs>
        <w:rPr>
          <w:rFonts w:ascii="Arial" w:hAnsi="Arial" w:cs="Arial"/>
          <w:bCs/>
          <w:color w:val="000000" w:themeColor="text1"/>
          <w:sz w:val="24"/>
          <w:szCs w:val="24"/>
        </w:rPr>
      </w:pPr>
      <w:r w:rsidRPr="00C1012D">
        <w:rPr>
          <w:rFonts w:ascii="Arial" w:hAnsi="Arial" w:cs="Arial"/>
          <w:sz w:val="24"/>
          <w:szCs w:val="24"/>
        </w:rPr>
        <w:t xml:space="preserve">The </w:t>
      </w:r>
      <w:r w:rsidRPr="00C1012D">
        <w:rPr>
          <w:rFonts w:ascii="Arial" w:hAnsi="Arial" w:cs="Arial"/>
          <w:bCs/>
          <w:color w:val="000000" w:themeColor="text1"/>
          <w:sz w:val="24"/>
          <w:szCs w:val="24"/>
        </w:rPr>
        <w:t xml:space="preserve">NCETM supporting resource materials can be found at: </w:t>
      </w:r>
    </w:p>
    <w:p w14:paraId="27D8FBC6" w14:textId="77777777" w:rsidR="00A861CB" w:rsidRPr="00C1012D" w:rsidRDefault="00F23BA0" w:rsidP="00A861CB">
      <w:pPr>
        <w:pStyle w:val="Header"/>
        <w:tabs>
          <w:tab w:val="clear" w:pos="4513"/>
          <w:tab w:val="clear" w:pos="9026"/>
        </w:tabs>
        <w:rPr>
          <w:rFonts w:ascii="Arial" w:hAnsi="Arial" w:cs="Arial"/>
          <w:bCs/>
          <w:color w:val="000000" w:themeColor="text1"/>
          <w:sz w:val="24"/>
          <w:szCs w:val="24"/>
        </w:rPr>
      </w:pPr>
      <w:hyperlink r:id="rId13" w:history="1"/>
    </w:p>
    <w:p w14:paraId="4A3F9885" w14:textId="77777777" w:rsidR="00A861CB" w:rsidRPr="00C1012D" w:rsidRDefault="00F23BA0" w:rsidP="00A861CB">
      <w:pPr>
        <w:pStyle w:val="Header"/>
        <w:rPr>
          <w:rFonts w:ascii="Arial" w:hAnsi="Arial" w:cs="Arial"/>
          <w:color w:val="000000" w:themeColor="text1"/>
          <w:sz w:val="24"/>
          <w:szCs w:val="24"/>
        </w:rPr>
      </w:pPr>
      <w:hyperlink r:id="rId14" w:history="1">
        <w:r w:rsidR="00A861CB" w:rsidRPr="00C1012D">
          <w:rPr>
            <w:rStyle w:val="Hyperlink"/>
            <w:rFonts w:ascii="Arial" w:hAnsi="Arial" w:cs="Arial"/>
            <w:color w:val="000000" w:themeColor="text1"/>
            <w:sz w:val="24"/>
            <w:szCs w:val="24"/>
          </w:rPr>
          <w:t>https://www.ncetm.org.uk/classroom-resources/exemplification-of-ready-to-progress-criteria/</w:t>
        </w:r>
      </w:hyperlink>
    </w:p>
    <w:p w14:paraId="04CB0BFF" w14:textId="77777777" w:rsidR="00A861CB" w:rsidRPr="00C1012D" w:rsidRDefault="00A861CB" w:rsidP="00A861CB">
      <w:pPr>
        <w:pStyle w:val="Header"/>
        <w:rPr>
          <w:rFonts w:ascii="Arial" w:hAnsi="Arial" w:cs="Arial"/>
          <w:b/>
          <w:bCs/>
          <w:sz w:val="24"/>
          <w:szCs w:val="24"/>
        </w:rPr>
      </w:pPr>
    </w:p>
    <w:p w14:paraId="7C97FBC4" w14:textId="77777777" w:rsidR="00A861CB" w:rsidRPr="00C1012D" w:rsidRDefault="00A861CB" w:rsidP="00A861CB">
      <w:pPr>
        <w:pStyle w:val="Header"/>
        <w:rPr>
          <w:rFonts w:ascii="Arial" w:hAnsi="Arial" w:cs="Arial"/>
          <w:b/>
          <w:sz w:val="24"/>
          <w:szCs w:val="24"/>
        </w:rPr>
      </w:pPr>
    </w:p>
    <w:p w14:paraId="6DA28F01" w14:textId="4FBDC471" w:rsidR="00A861CB" w:rsidRPr="00C1012D" w:rsidRDefault="00A861CB" w:rsidP="00A861CB">
      <w:pPr>
        <w:pStyle w:val="Header"/>
        <w:rPr>
          <w:rFonts w:ascii="Arial" w:hAnsi="Arial" w:cs="Arial"/>
          <w:b/>
          <w:sz w:val="24"/>
          <w:szCs w:val="24"/>
        </w:rPr>
      </w:pPr>
      <w:r w:rsidRPr="00C1012D">
        <w:rPr>
          <w:rFonts w:ascii="Arial" w:hAnsi="Arial" w:cs="Arial"/>
          <w:b/>
          <w:sz w:val="24"/>
          <w:szCs w:val="24"/>
        </w:rPr>
        <w:t xml:space="preserve">Points to consider when using </w:t>
      </w:r>
      <w:r w:rsidR="00FA057E" w:rsidRPr="00C1012D">
        <w:rPr>
          <w:rFonts w:ascii="Arial" w:hAnsi="Arial" w:cs="Arial"/>
          <w:b/>
          <w:sz w:val="24"/>
          <w:szCs w:val="24"/>
        </w:rPr>
        <w:t xml:space="preserve">RTP </w:t>
      </w:r>
      <w:r w:rsidRPr="00C1012D">
        <w:rPr>
          <w:rFonts w:ascii="Arial" w:hAnsi="Arial" w:cs="Arial"/>
          <w:b/>
          <w:sz w:val="24"/>
          <w:szCs w:val="24"/>
        </w:rPr>
        <w:t>resource</w:t>
      </w:r>
      <w:r w:rsidR="00FA057E" w:rsidRPr="00C1012D">
        <w:rPr>
          <w:rFonts w:ascii="Arial" w:hAnsi="Arial" w:cs="Arial"/>
          <w:b/>
          <w:sz w:val="24"/>
          <w:szCs w:val="24"/>
        </w:rPr>
        <w:t>s</w:t>
      </w:r>
      <w:r w:rsidRPr="00C1012D">
        <w:rPr>
          <w:rFonts w:ascii="Arial" w:hAnsi="Arial" w:cs="Arial"/>
          <w:b/>
          <w:sz w:val="24"/>
          <w:szCs w:val="24"/>
        </w:rPr>
        <w:t>:</w:t>
      </w:r>
    </w:p>
    <w:p w14:paraId="1054FC7F" w14:textId="77777777" w:rsidR="00A861CB" w:rsidRPr="00C1012D" w:rsidRDefault="00A861CB" w:rsidP="00A861CB">
      <w:pPr>
        <w:pStyle w:val="Header"/>
        <w:rPr>
          <w:rFonts w:ascii="Arial" w:hAnsi="Arial" w:cs="Arial"/>
          <w:b/>
          <w:sz w:val="24"/>
          <w:szCs w:val="24"/>
        </w:rPr>
      </w:pPr>
    </w:p>
    <w:p w14:paraId="2767539A" w14:textId="77777777" w:rsidR="00A861CB" w:rsidRPr="00C1012D" w:rsidRDefault="00A861CB" w:rsidP="00A861CB">
      <w:pPr>
        <w:pStyle w:val="Header"/>
        <w:rPr>
          <w:rFonts w:ascii="Arial" w:hAnsi="Arial" w:cs="Arial"/>
          <w:sz w:val="24"/>
          <w:szCs w:val="24"/>
        </w:rPr>
      </w:pPr>
      <w:r w:rsidRPr="00C1012D">
        <w:rPr>
          <w:rFonts w:ascii="Arial" w:hAnsi="Arial" w:cs="Arial"/>
          <w:sz w:val="24"/>
          <w:szCs w:val="24"/>
        </w:rPr>
        <w:t>They should be used flexibly, guided by pupils' response, repeating activities where pupils lack confidence. Materials from Year 1 may support addressing gaps and misconceptions for whole class, small groups or 1:1 focused intervention. The ready-to-progress criteria are intended as goals for the end of the year.</w:t>
      </w:r>
    </w:p>
    <w:bookmarkEnd w:id="0"/>
    <w:p w14:paraId="3420D7E3" w14:textId="77777777" w:rsidR="00A861CB" w:rsidRPr="00C1012D" w:rsidRDefault="00A861CB" w:rsidP="00953B53">
      <w:pPr>
        <w:pStyle w:val="NormalWeb"/>
        <w:spacing w:before="0" w:beforeAutospacing="0" w:after="0" w:afterAutospacing="0"/>
        <w:rPr>
          <w:rFonts w:ascii="Arial" w:hAnsi="Arial" w:cs="Arial"/>
          <w:color w:val="201F1E"/>
        </w:rPr>
      </w:pPr>
    </w:p>
    <w:p w14:paraId="09E1C428" w14:textId="748EAB5E" w:rsidR="00605CA5" w:rsidRPr="00C1012D" w:rsidRDefault="00605CA5" w:rsidP="00953B53">
      <w:pPr>
        <w:pStyle w:val="NormalWeb"/>
        <w:spacing w:before="0" w:beforeAutospacing="0" w:after="0" w:afterAutospacing="0"/>
        <w:rPr>
          <w:rFonts w:ascii="Arial" w:hAnsi="Arial" w:cs="Arial"/>
          <w:color w:val="201F1E"/>
        </w:rPr>
      </w:pPr>
    </w:p>
    <w:p w14:paraId="72B5F65B" w14:textId="77777777" w:rsidR="00545A25" w:rsidRPr="005E0CDE" w:rsidRDefault="00545A25" w:rsidP="00545A25">
      <w:pPr>
        <w:pStyle w:val="NormalWeb"/>
        <w:spacing w:before="0" w:beforeAutospacing="0" w:after="0" w:afterAutospacing="0"/>
        <w:rPr>
          <w:rFonts w:ascii="Arial" w:hAnsi="Arial" w:cs="Arial"/>
          <w:color w:val="201F1E"/>
          <w:sz w:val="28"/>
          <w:szCs w:val="28"/>
        </w:rPr>
      </w:pPr>
      <w:r w:rsidRPr="005E0CDE">
        <w:rPr>
          <w:rFonts w:ascii="Arial" w:hAnsi="Arial" w:cs="Arial"/>
          <w:color w:val="201F1E"/>
          <w:sz w:val="28"/>
          <w:szCs w:val="28"/>
        </w:rPr>
        <w:t>Video lessons</w:t>
      </w:r>
    </w:p>
    <w:p w14:paraId="49B907DB" w14:textId="77777777" w:rsidR="00545A25" w:rsidRPr="00C1012D" w:rsidRDefault="00545A25" w:rsidP="00545A25">
      <w:pPr>
        <w:pStyle w:val="NormalWeb"/>
        <w:spacing w:before="0" w:beforeAutospacing="0" w:after="0" w:afterAutospacing="0"/>
        <w:rPr>
          <w:rFonts w:ascii="Arial" w:hAnsi="Arial" w:cs="Arial"/>
          <w:color w:val="201F1E"/>
        </w:rPr>
      </w:pPr>
    </w:p>
    <w:p w14:paraId="5A6F2DB4" w14:textId="20F7D20D" w:rsidR="00545A25" w:rsidRPr="005E0CDE" w:rsidRDefault="00545A25" w:rsidP="00545A25">
      <w:pPr>
        <w:rPr>
          <w:rFonts w:ascii="Arial" w:hAnsi="Arial" w:cs="Arial"/>
          <w:sz w:val="24"/>
          <w:szCs w:val="24"/>
        </w:rPr>
      </w:pPr>
      <w:bookmarkStart w:id="1" w:name="_Hlk60980490"/>
      <w:r w:rsidRPr="005E0CDE">
        <w:rPr>
          <w:rFonts w:ascii="Arial" w:hAnsi="Arial" w:cs="Arial"/>
          <w:sz w:val="24"/>
          <w:szCs w:val="24"/>
        </w:rPr>
        <w:t>The NCETM</w:t>
      </w:r>
      <w:r w:rsidR="002C4347">
        <w:rPr>
          <w:rFonts w:ascii="Arial" w:hAnsi="Arial" w:cs="Arial"/>
          <w:sz w:val="24"/>
          <w:szCs w:val="24"/>
        </w:rPr>
        <w:t xml:space="preserve">, White Rose Maths and </w:t>
      </w:r>
      <w:r w:rsidRPr="005E0CDE">
        <w:rPr>
          <w:rFonts w:ascii="Arial" w:hAnsi="Arial" w:cs="Arial"/>
          <w:sz w:val="24"/>
          <w:szCs w:val="24"/>
        </w:rPr>
        <w:t>Oak Academy have key stage 1 and 2 video lessons with linked resources</w:t>
      </w:r>
      <w:r>
        <w:rPr>
          <w:rFonts w:ascii="Arial" w:hAnsi="Arial" w:cs="Arial"/>
          <w:sz w:val="24"/>
          <w:szCs w:val="24"/>
        </w:rPr>
        <w:t xml:space="preserve"> such as power points and follow up tasks</w:t>
      </w:r>
      <w:r w:rsidRPr="005E0CDE">
        <w:rPr>
          <w:rFonts w:ascii="Arial" w:hAnsi="Arial" w:cs="Arial"/>
          <w:sz w:val="24"/>
          <w:szCs w:val="24"/>
        </w:rPr>
        <w:t xml:space="preserve"> that can support remote education. </w:t>
      </w:r>
    </w:p>
    <w:p w14:paraId="763947BA" w14:textId="77777777" w:rsidR="00545A25" w:rsidRPr="005E0CDE" w:rsidRDefault="00545A25" w:rsidP="00545A25">
      <w:pPr>
        <w:rPr>
          <w:rFonts w:ascii="Arial" w:hAnsi="Arial" w:cs="Arial"/>
          <w:sz w:val="24"/>
          <w:szCs w:val="24"/>
        </w:rPr>
      </w:pPr>
      <w:r w:rsidRPr="005E0CDE">
        <w:rPr>
          <w:rFonts w:ascii="Arial" w:hAnsi="Arial" w:cs="Arial"/>
          <w:sz w:val="24"/>
          <w:szCs w:val="24"/>
        </w:rPr>
        <w:t xml:space="preserve">The NCETM maths videos can be found at </w:t>
      </w:r>
      <w:hyperlink r:id="rId15" w:history="1">
        <w:r w:rsidRPr="005E0CDE">
          <w:rPr>
            <w:rStyle w:val="Hyperlink"/>
            <w:rFonts w:ascii="Arial" w:hAnsi="Arial" w:cs="Arial"/>
            <w:sz w:val="24"/>
            <w:szCs w:val="24"/>
          </w:rPr>
          <w:t>https://www.ncetm.org.uk/in-the-classroom/teaching-maths-through-the-pandemic/primary-video-lessons/</w:t>
        </w:r>
      </w:hyperlink>
    </w:p>
    <w:p w14:paraId="68122AA8" w14:textId="74EC1BEA" w:rsidR="00727CB3" w:rsidRPr="002C4347" w:rsidRDefault="00545A25" w:rsidP="002C4347">
      <w:pPr>
        <w:rPr>
          <w:rFonts w:ascii="Arial" w:hAnsi="Arial" w:cs="Arial"/>
          <w:sz w:val="24"/>
          <w:szCs w:val="24"/>
        </w:rPr>
      </w:pPr>
      <w:r w:rsidRPr="005E0CDE">
        <w:rPr>
          <w:rFonts w:ascii="Arial" w:hAnsi="Arial" w:cs="Arial"/>
          <w:sz w:val="24"/>
          <w:szCs w:val="24"/>
        </w:rPr>
        <w:t xml:space="preserve">The Oak Academy maths videos can be found at </w:t>
      </w:r>
      <w:hyperlink r:id="rId16" w:history="1">
        <w:r w:rsidRPr="005E0CDE">
          <w:rPr>
            <w:rStyle w:val="Hyperlink"/>
            <w:rFonts w:ascii="Arial" w:hAnsi="Arial" w:cs="Arial"/>
            <w:sz w:val="24"/>
            <w:szCs w:val="24"/>
          </w:rPr>
          <w:t>https://teachers.thenational.academy/subjects/maths</w:t>
        </w:r>
      </w:hyperlink>
    </w:p>
    <w:p w14:paraId="619518BF" w14:textId="254F07AE" w:rsidR="004362D2" w:rsidRPr="002C4347" w:rsidRDefault="002C4347">
      <w:pPr>
        <w:rPr>
          <w:rFonts w:ascii="Arial" w:hAnsi="Arial" w:cs="Arial"/>
          <w:sz w:val="24"/>
          <w:szCs w:val="24"/>
        </w:rPr>
      </w:pPr>
      <w:r w:rsidRPr="002C4347">
        <w:rPr>
          <w:rFonts w:ascii="Arial" w:hAnsi="Arial" w:cs="Arial"/>
          <w:sz w:val="24"/>
          <w:szCs w:val="24"/>
        </w:rPr>
        <w:t xml:space="preserve">White Rose </w:t>
      </w:r>
      <w:r>
        <w:rPr>
          <w:rFonts w:ascii="Arial" w:hAnsi="Arial" w:cs="Arial"/>
          <w:sz w:val="24"/>
          <w:szCs w:val="24"/>
        </w:rPr>
        <w:t>M</w:t>
      </w:r>
      <w:r w:rsidRPr="002C4347">
        <w:rPr>
          <w:rFonts w:ascii="Arial" w:hAnsi="Arial" w:cs="Arial"/>
          <w:sz w:val="24"/>
          <w:szCs w:val="24"/>
        </w:rPr>
        <w:t xml:space="preserve">aths videos can be found here: </w:t>
      </w:r>
      <w:hyperlink r:id="rId17" w:history="1">
        <w:r w:rsidRPr="002C4347">
          <w:rPr>
            <w:rStyle w:val="Hyperlink"/>
            <w:rFonts w:ascii="Arial" w:hAnsi="Arial" w:cs="Arial"/>
            <w:sz w:val="24"/>
            <w:szCs w:val="24"/>
          </w:rPr>
          <w:t>https://whiterosemaths.com/homelearning/</w:t>
        </w:r>
      </w:hyperlink>
    </w:p>
    <w:bookmarkEnd w:id="1"/>
    <w:p w14:paraId="6E6AA32F" w14:textId="77777777" w:rsidR="002C4347" w:rsidRDefault="002C4347">
      <w:pPr>
        <w:rPr>
          <w:rFonts w:ascii="Arial" w:hAnsi="Arial" w:cs="Arial"/>
          <w:sz w:val="28"/>
          <w:szCs w:val="28"/>
        </w:rPr>
      </w:pPr>
    </w:p>
    <w:p w14:paraId="78EFC68C" w14:textId="75EEB4A5" w:rsidR="00FF1A06" w:rsidRPr="0022664D" w:rsidRDefault="00FF1A06">
      <w:pPr>
        <w:rPr>
          <w:rFonts w:ascii="Arial" w:hAnsi="Arial" w:cs="Arial"/>
          <w:sz w:val="20"/>
          <w:szCs w:val="20"/>
        </w:rPr>
      </w:pPr>
      <w:r w:rsidRPr="0022664D">
        <w:rPr>
          <w:rFonts w:ascii="Arial" w:hAnsi="Arial" w:cs="Arial"/>
          <w:sz w:val="20"/>
          <w:szCs w:val="20"/>
        </w:rPr>
        <w:t>S</w:t>
      </w:r>
      <w:r w:rsidR="00840F62" w:rsidRPr="0022664D">
        <w:rPr>
          <w:rFonts w:ascii="Arial" w:hAnsi="Arial" w:cs="Arial"/>
          <w:sz w:val="20"/>
          <w:szCs w:val="20"/>
        </w:rPr>
        <w:t>pring</w:t>
      </w:r>
      <w:r w:rsidRPr="0022664D">
        <w:rPr>
          <w:rFonts w:ascii="Arial" w:hAnsi="Arial" w:cs="Arial"/>
          <w:sz w:val="20"/>
          <w:szCs w:val="20"/>
        </w:rPr>
        <w:t xml:space="preserve"> 1</w:t>
      </w:r>
    </w:p>
    <w:p w14:paraId="33360BCD" w14:textId="0597B3CF" w:rsidR="005D6B53" w:rsidRPr="0022664D" w:rsidRDefault="005D6B53">
      <w:pPr>
        <w:rPr>
          <w:rFonts w:ascii="Arial" w:hAnsi="Arial" w:cs="Arial"/>
          <w:sz w:val="20"/>
          <w:szCs w:val="20"/>
        </w:rPr>
      </w:pPr>
      <w:r w:rsidRPr="0022664D">
        <w:rPr>
          <w:rFonts w:ascii="Arial" w:hAnsi="Arial" w:cs="Arial"/>
          <w:b/>
          <w:sz w:val="20"/>
          <w:szCs w:val="20"/>
        </w:rPr>
        <w:t xml:space="preserve">Find everyday opportunities to develop children’s understanding of time (hours and half-hours). </w:t>
      </w:r>
    </w:p>
    <w:tbl>
      <w:tblPr>
        <w:tblStyle w:val="TableGrid"/>
        <w:tblW w:w="14312" w:type="dxa"/>
        <w:tblLook w:val="04A0" w:firstRow="1" w:lastRow="0" w:firstColumn="1" w:lastColumn="0" w:noHBand="0" w:noVBand="1"/>
      </w:tblPr>
      <w:tblGrid>
        <w:gridCol w:w="1190"/>
        <w:gridCol w:w="1751"/>
        <w:gridCol w:w="9823"/>
        <w:gridCol w:w="1548"/>
      </w:tblGrid>
      <w:tr w:rsidR="00C87C1B" w:rsidRPr="0022664D" w14:paraId="24D83E15" w14:textId="460ABDD2" w:rsidTr="008A49D6">
        <w:tc>
          <w:tcPr>
            <w:tcW w:w="1190" w:type="dxa"/>
          </w:tcPr>
          <w:p w14:paraId="4604B5D5" w14:textId="37DC2FD4" w:rsidR="00C87C1B" w:rsidRPr="0022664D" w:rsidRDefault="008A49D6" w:rsidP="008A49D6">
            <w:pPr>
              <w:jc w:val="center"/>
              <w:rPr>
                <w:rFonts w:ascii="Arial" w:hAnsi="Arial" w:cs="Arial"/>
                <w:b/>
                <w:bCs/>
                <w:sz w:val="20"/>
                <w:szCs w:val="20"/>
              </w:rPr>
            </w:pPr>
            <w:r w:rsidRPr="0022664D">
              <w:rPr>
                <w:rFonts w:ascii="Arial" w:hAnsi="Arial" w:cs="Arial"/>
                <w:b/>
                <w:bCs/>
                <w:sz w:val="20"/>
                <w:szCs w:val="20"/>
              </w:rPr>
              <w:t>L</w:t>
            </w:r>
            <w:r w:rsidR="00C87C1B" w:rsidRPr="0022664D">
              <w:rPr>
                <w:rFonts w:ascii="Arial" w:hAnsi="Arial" w:cs="Arial"/>
                <w:b/>
                <w:bCs/>
                <w:sz w:val="20"/>
                <w:szCs w:val="20"/>
              </w:rPr>
              <w:t>essons</w:t>
            </w:r>
          </w:p>
        </w:tc>
        <w:tc>
          <w:tcPr>
            <w:tcW w:w="1751" w:type="dxa"/>
          </w:tcPr>
          <w:p w14:paraId="1A8CD11A" w14:textId="6608B7C8" w:rsidR="00C87C1B" w:rsidRPr="0022664D" w:rsidRDefault="00C87C1B" w:rsidP="008A49D6">
            <w:pPr>
              <w:jc w:val="center"/>
              <w:rPr>
                <w:rFonts w:ascii="Arial" w:hAnsi="Arial" w:cs="Arial"/>
                <w:b/>
                <w:bCs/>
                <w:sz w:val="20"/>
                <w:szCs w:val="20"/>
              </w:rPr>
            </w:pPr>
            <w:r w:rsidRPr="0022664D">
              <w:rPr>
                <w:rFonts w:ascii="Arial" w:hAnsi="Arial" w:cs="Arial"/>
                <w:b/>
                <w:bCs/>
                <w:sz w:val="20"/>
                <w:szCs w:val="20"/>
              </w:rPr>
              <w:t>Domain</w:t>
            </w:r>
            <w:r w:rsidR="008A49D6" w:rsidRPr="0022664D">
              <w:rPr>
                <w:rFonts w:ascii="Arial" w:hAnsi="Arial" w:cs="Arial"/>
                <w:b/>
                <w:bCs/>
                <w:sz w:val="20"/>
                <w:szCs w:val="20"/>
              </w:rPr>
              <w:t>s</w:t>
            </w:r>
          </w:p>
        </w:tc>
        <w:tc>
          <w:tcPr>
            <w:tcW w:w="9823" w:type="dxa"/>
          </w:tcPr>
          <w:p w14:paraId="273E8746" w14:textId="6CA52D08" w:rsidR="00C87C1B" w:rsidRPr="0022664D" w:rsidRDefault="00C87C1B" w:rsidP="008A49D6">
            <w:pPr>
              <w:jc w:val="center"/>
              <w:rPr>
                <w:rFonts w:ascii="Arial" w:hAnsi="Arial" w:cs="Arial"/>
                <w:b/>
                <w:bCs/>
                <w:sz w:val="20"/>
                <w:szCs w:val="20"/>
              </w:rPr>
            </w:pPr>
            <w:r w:rsidRPr="0022664D">
              <w:rPr>
                <w:rFonts w:ascii="Arial" w:hAnsi="Arial" w:cs="Arial"/>
                <w:b/>
                <w:bCs/>
                <w:sz w:val="20"/>
                <w:szCs w:val="20"/>
              </w:rPr>
              <w:t>Objectives (HSL Unit 1.5)</w:t>
            </w:r>
          </w:p>
        </w:tc>
        <w:tc>
          <w:tcPr>
            <w:tcW w:w="1548" w:type="dxa"/>
          </w:tcPr>
          <w:p w14:paraId="25210612" w14:textId="69E1CE4C" w:rsidR="00C87C1B" w:rsidRPr="0022664D" w:rsidRDefault="00C87C1B" w:rsidP="008A49D6">
            <w:pPr>
              <w:jc w:val="center"/>
              <w:rPr>
                <w:rFonts w:ascii="Arial" w:hAnsi="Arial" w:cs="Arial"/>
                <w:b/>
                <w:bCs/>
                <w:sz w:val="20"/>
                <w:szCs w:val="20"/>
              </w:rPr>
            </w:pPr>
            <w:r w:rsidRPr="0022664D">
              <w:rPr>
                <w:rFonts w:ascii="Arial" w:hAnsi="Arial" w:cs="Arial"/>
                <w:b/>
                <w:bCs/>
                <w:sz w:val="20"/>
                <w:szCs w:val="20"/>
              </w:rPr>
              <w:t>DfE R</w:t>
            </w:r>
            <w:r w:rsidR="00016302" w:rsidRPr="0022664D">
              <w:rPr>
                <w:rFonts w:ascii="Arial" w:hAnsi="Arial" w:cs="Arial"/>
                <w:b/>
                <w:bCs/>
                <w:sz w:val="20"/>
                <w:szCs w:val="20"/>
              </w:rPr>
              <w:t>TPs</w:t>
            </w:r>
          </w:p>
        </w:tc>
      </w:tr>
      <w:tr w:rsidR="00C87C1B" w:rsidRPr="0022664D" w14:paraId="36F04635" w14:textId="3DBCA8ED" w:rsidTr="008A49D6">
        <w:tc>
          <w:tcPr>
            <w:tcW w:w="1190" w:type="dxa"/>
          </w:tcPr>
          <w:p w14:paraId="60DF8DB7" w14:textId="375540FE" w:rsidR="00C87C1B" w:rsidRPr="0022664D" w:rsidRDefault="00C87C1B" w:rsidP="00C87C1B">
            <w:pPr>
              <w:rPr>
                <w:rFonts w:ascii="Arial" w:hAnsi="Arial" w:cs="Arial"/>
                <w:sz w:val="20"/>
                <w:szCs w:val="20"/>
              </w:rPr>
            </w:pPr>
            <w:r w:rsidRPr="0022664D">
              <w:rPr>
                <w:rFonts w:ascii="Arial" w:hAnsi="Arial" w:cs="Arial"/>
                <w:sz w:val="20"/>
                <w:szCs w:val="20"/>
              </w:rPr>
              <w:t>15</w:t>
            </w:r>
          </w:p>
        </w:tc>
        <w:tc>
          <w:tcPr>
            <w:tcW w:w="1751" w:type="dxa"/>
          </w:tcPr>
          <w:p w14:paraId="16D26135" w14:textId="1F42CDD8" w:rsidR="00C87C1B" w:rsidRPr="0022664D" w:rsidRDefault="00C87C1B" w:rsidP="00C87C1B">
            <w:pPr>
              <w:rPr>
                <w:rFonts w:ascii="Arial" w:hAnsi="Arial" w:cs="Arial"/>
                <w:sz w:val="20"/>
                <w:szCs w:val="20"/>
              </w:rPr>
            </w:pPr>
            <w:r w:rsidRPr="0022664D">
              <w:rPr>
                <w:rFonts w:ascii="Arial" w:hAnsi="Arial" w:cs="Arial"/>
                <w:sz w:val="20"/>
                <w:szCs w:val="20"/>
              </w:rPr>
              <w:t xml:space="preserve">Addition and subtraction </w:t>
            </w:r>
          </w:p>
        </w:tc>
        <w:tc>
          <w:tcPr>
            <w:tcW w:w="9823" w:type="dxa"/>
          </w:tcPr>
          <w:p w14:paraId="1FE7DCDD" w14:textId="77777777" w:rsidR="00C87C1B" w:rsidRPr="0022664D" w:rsidRDefault="00C87C1B" w:rsidP="00C87C1B">
            <w:pPr>
              <w:pStyle w:val="ListParagraph"/>
              <w:numPr>
                <w:ilvl w:val="0"/>
                <w:numId w:val="13"/>
              </w:numPr>
              <w:rPr>
                <w:rFonts w:ascii="Arial" w:hAnsi="Arial" w:cs="Arial"/>
                <w:sz w:val="20"/>
                <w:szCs w:val="20"/>
              </w:rPr>
            </w:pPr>
            <w:r w:rsidRPr="0022664D">
              <w:rPr>
                <w:rFonts w:ascii="Arial" w:hAnsi="Arial" w:cs="Arial"/>
                <w:sz w:val="20"/>
                <w:szCs w:val="20"/>
              </w:rPr>
              <w:t>Derive the partitions for 8,9 and 10</w:t>
            </w:r>
          </w:p>
          <w:p w14:paraId="1D10BD04" w14:textId="77777777" w:rsidR="00C87C1B" w:rsidRPr="0022664D" w:rsidRDefault="00C87C1B" w:rsidP="00C87C1B">
            <w:pPr>
              <w:pStyle w:val="ListParagraph"/>
              <w:numPr>
                <w:ilvl w:val="0"/>
                <w:numId w:val="13"/>
              </w:numPr>
              <w:rPr>
                <w:rFonts w:ascii="Arial" w:hAnsi="Arial" w:cs="Arial"/>
                <w:b/>
                <w:sz w:val="20"/>
                <w:szCs w:val="20"/>
              </w:rPr>
            </w:pPr>
            <w:r w:rsidRPr="0022664D">
              <w:rPr>
                <w:rFonts w:ascii="Arial" w:hAnsi="Arial" w:cs="Arial"/>
                <w:sz w:val="20"/>
                <w:szCs w:val="20"/>
              </w:rPr>
              <w:t>Use partitions of 5,6,7,8,9 and 10 to derive associated subtraction facts.</w:t>
            </w:r>
          </w:p>
          <w:p w14:paraId="262FF4CF" w14:textId="77777777" w:rsidR="00C87C1B" w:rsidRPr="0022664D" w:rsidRDefault="00C87C1B" w:rsidP="00C87C1B">
            <w:pPr>
              <w:pStyle w:val="ListParagraph"/>
              <w:numPr>
                <w:ilvl w:val="0"/>
                <w:numId w:val="13"/>
              </w:numPr>
              <w:rPr>
                <w:rFonts w:ascii="Arial" w:hAnsi="Arial" w:cs="Arial"/>
                <w:b/>
                <w:sz w:val="20"/>
                <w:szCs w:val="20"/>
              </w:rPr>
            </w:pPr>
            <w:r w:rsidRPr="0022664D">
              <w:rPr>
                <w:rFonts w:ascii="Arial" w:hAnsi="Arial" w:cs="Arial"/>
                <w:sz w:val="20"/>
                <w:szCs w:val="20"/>
              </w:rPr>
              <w:t xml:space="preserve">Use partitioning and part-whole diagrams to </w:t>
            </w:r>
            <w:r w:rsidRPr="0022664D">
              <w:rPr>
                <w:rFonts w:ascii="Arial" w:hAnsi="Arial" w:cs="Arial"/>
                <w:b/>
                <w:sz w:val="20"/>
                <w:szCs w:val="20"/>
              </w:rPr>
              <w:t>read, write and interpret mathematical statements</w:t>
            </w:r>
            <w:r w:rsidRPr="0022664D">
              <w:rPr>
                <w:rFonts w:ascii="Arial" w:hAnsi="Arial" w:cs="Arial"/>
                <w:sz w:val="20"/>
                <w:szCs w:val="20"/>
              </w:rPr>
              <w:t xml:space="preserve"> to 20 ~ focus on teen numbers and the language of ‘ten and some more’ (teen numbers)</w:t>
            </w:r>
          </w:p>
          <w:p w14:paraId="18CF5F13" w14:textId="77777777" w:rsidR="00C87C1B" w:rsidRPr="0022664D" w:rsidRDefault="00C87C1B" w:rsidP="00C87C1B">
            <w:pPr>
              <w:pStyle w:val="ListParagraph"/>
              <w:numPr>
                <w:ilvl w:val="0"/>
                <w:numId w:val="13"/>
              </w:numPr>
              <w:rPr>
                <w:rFonts w:ascii="Arial" w:hAnsi="Arial" w:cs="Arial"/>
                <w:b/>
                <w:sz w:val="20"/>
                <w:szCs w:val="20"/>
              </w:rPr>
            </w:pPr>
            <w:r w:rsidRPr="0022664D">
              <w:rPr>
                <w:rFonts w:ascii="Arial" w:hAnsi="Arial" w:cs="Arial"/>
                <w:sz w:val="20"/>
                <w:szCs w:val="20"/>
              </w:rPr>
              <w:t>Use tens frames to develop understanding and the recall of the set of calculations showing ‘ten plus some ones’</w:t>
            </w:r>
          </w:p>
          <w:p w14:paraId="667F2661" w14:textId="77777777" w:rsidR="00C87C1B" w:rsidRPr="0022664D" w:rsidRDefault="00C87C1B" w:rsidP="00C87C1B">
            <w:pPr>
              <w:pStyle w:val="ListParagraph"/>
              <w:numPr>
                <w:ilvl w:val="0"/>
                <w:numId w:val="13"/>
              </w:numPr>
              <w:rPr>
                <w:rFonts w:ascii="Arial" w:hAnsi="Arial" w:cs="Arial"/>
                <w:sz w:val="20"/>
                <w:szCs w:val="20"/>
              </w:rPr>
            </w:pPr>
            <w:r w:rsidRPr="0022664D">
              <w:rPr>
                <w:rFonts w:ascii="Arial" w:hAnsi="Arial" w:cs="Arial"/>
                <w:b/>
                <w:sz w:val="20"/>
                <w:szCs w:val="20"/>
              </w:rPr>
              <w:t xml:space="preserve">Solve one-step problems that involve addition, </w:t>
            </w:r>
            <w:r w:rsidRPr="0022664D">
              <w:rPr>
                <w:rFonts w:ascii="Arial" w:hAnsi="Arial" w:cs="Arial"/>
                <w:sz w:val="20"/>
                <w:szCs w:val="20"/>
              </w:rPr>
              <w:t>using</w:t>
            </w:r>
            <w:r w:rsidRPr="0022664D">
              <w:rPr>
                <w:rFonts w:ascii="Arial" w:hAnsi="Arial" w:cs="Arial"/>
                <w:b/>
                <w:sz w:val="20"/>
                <w:szCs w:val="20"/>
              </w:rPr>
              <w:t xml:space="preserve"> concrete objects and pictorial representations </w:t>
            </w:r>
            <w:r w:rsidRPr="0022664D">
              <w:rPr>
                <w:rFonts w:ascii="Arial" w:hAnsi="Arial" w:cs="Arial"/>
                <w:sz w:val="20"/>
                <w:szCs w:val="20"/>
              </w:rPr>
              <w:t>and the language of ‘ten and some more’ (teen numbers)</w:t>
            </w:r>
          </w:p>
        </w:tc>
        <w:tc>
          <w:tcPr>
            <w:tcW w:w="1548" w:type="dxa"/>
          </w:tcPr>
          <w:p w14:paraId="2C00ADD7" w14:textId="77777777" w:rsidR="00C87C1B" w:rsidRPr="0022664D" w:rsidRDefault="00C87C1B" w:rsidP="007518EC">
            <w:pPr>
              <w:pStyle w:val="Header"/>
              <w:tabs>
                <w:tab w:val="clear" w:pos="4513"/>
                <w:tab w:val="clear" w:pos="9026"/>
              </w:tabs>
              <w:rPr>
                <w:rFonts w:ascii="Arial" w:hAnsi="Arial" w:cs="Arial"/>
                <w:sz w:val="20"/>
                <w:szCs w:val="20"/>
              </w:rPr>
            </w:pPr>
            <w:r w:rsidRPr="0022664D">
              <w:rPr>
                <w:rFonts w:ascii="Arial" w:hAnsi="Arial" w:cs="Arial"/>
                <w:sz w:val="20"/>
                <w:szCs w:val="20"/>
              </w:rPr>
              <w:t>1NPV-1</w:t>
            </w:r>
          </w:p>
          <w:p w14:paraId="3119ED32" w14:textId="77777777" w:rsidR="00C87C1B" w:rsidRPr="0022664D" w:rsidRDefault="00C87C1B" w:rsidP="007518EC">
            <w:pPr>
              <w:pStyle w:val="Header"/>
              <w:tabs>
                <w:tab w:val="clear" w:pos="4513"/>
                <w:tab w:val="clear" w:pos="9026"/>
              </w:tabs>
              <w:rPr>
                <w:rFonts w:ascii="Arial" w:hAnsi="Arial" w:cs="Arial"/>
                <w:sz w:val="20"/>
                <w:szCs w:val="20"/>
              </w:rPr>
            </w:pPr>
            <w:r w:rsidRPr="0022664D">
              <w:rPr>
                <w:rFonts w:ascii="Arial" w:hAnsi="Arial" w:cs="Arial"/>
                <w:sz w:val="20"/>
                <w:szCs w:val="20"/>
              </w:rPr>
              <w:t>1NPV-2</w:t>
            </w:r>
          </w:p>
          <w:p w14:paraId="09A94F63" w14:textId="4AAD53B5" w:rsidR="00C87C1B" w:rsidRPr="0022664D" w:rsidRDefault="00C87C1B" w:rsidP="00C87C1B">
            <w:pPr>
              <w:rPr>
                <w:rFonts w:ascii="Arial" w:hAnsi="Arial" w:cs="Arial"/>
                <w:sz w:val="20"/>
                <w:szCs w:val="20"/>
              </w:rPr>
            </w:pPr>
            <w:r w:rsidRPr="0022664D">
              <w:rPr>
                <w:rFonts w:ascii="Arial" w:hAnsi="Arial" w:cs="Arial"/>
                <w:sz w:val="20"/>
                <w:szCs w:val="20"/>
              </w:rPr>
              <w:t>1NF-1</w:t>
            </w:r>
          </w:p>
        </w:tc>
      </w:tr>
      <w:tr w:rsidR="00C87C1B" w:rsidRPr="0022664D" w14:paraId="4E01C823" w14:textId="42356C41" w:rsidTr="008A49D6">
        <w:tc>
          <w:tcPr>
            <w:tcW w:w="1190" w:type="dxa"/>
          </w:tcPr>
          <w:p w14:paraId="2440FCAA" w14:textId="5CAB180E" w:rsidR="00C87C1B" w:rsidRPr="0022664D" w:rsidRDefault="00C87C1B" w:rsidP="00C87C1B">
            <w:pPr>
              <w:rPr>
                <w:rFonts w:ascii="Arial" w:hAnsi="Arial" w:cs="Arial"/>
                <w:sz w:val="20"/>
                <w:szCs w:val="20"/>
              </w:rPr>
            </w:pPr>
            <w:r w:rsidRPr="0022664D">
              <w:rPr>
                <w:rFonts w:ascii="Arial" w:hAnsi="Arial" w:cs="Arial"/>
                <w:sz w:val="20"/>
                <w:szCs w:val="20"/>
              </w:rPr>
              <w:t>5</w:t>
            </w:r>
          </w:p>
        </w:tc>
        <w:tc>
          <w:tcPr>
            <w:tcW w:w="1751" w:type="dxa"/>
          </w:tcPr>
          <w:p w14:paraId="3AC23978" w14:textId="369599FB" w:rsidR="00C87C1B" w:rsidRPr="0022664D" w:rsidRDefault="00C87C1B" w:rsidP="00C87C1B">
            <w:pPr>
              <w:rPr>
                <w:rFonts w:ascii="Arial" w:hAnsi="Arial" w:cs="Arial"/>
                <w:sz w:val="20"/>
                <w:szCs w:val="20"/>
              </w:rPr>
            </w:pPr>
            <w:r w:rsidRPr="0022664D">
              <w:rPr>
                <w:rFonts w:ascii="Arial" w:hAnsi="Arial" w:cs="Arial"/>
                <w:sz w:val="20"/>
                <w:szCs w:val="20"/>
              </w:rPr>
              <w:t>Measurement: Time (2) and mass (3)</w:t>
            </w:r>
          </w:p>
        </w:tc>
        <w:tc>
          <w:tcPr>
            <w:tcW w:w="9823" w:type="dxa"/>
          </w:tcPr>
          <w:p w14:paraId="48237EBE" w14:textId="77777777" w:rsidR="00C87C1B" w:rsidRPr="0022664D" w:rsidRDefault="00C87C1B" w:rsidP="00C87C1B">
            <w:pPr>
              <w:pStyle w:val="ListParagraph"/>
              <w:numPr>
                <w:ilvl w:val="0"/>
                <w:numId w:val="15"/>
              </w:numPr>
              <w:rPr>
                <w:rFonts w:ascii="Arial" w:hAnsi="Arial" w:cs="Arial"/>
                <w:b/>
                <w:sz w:val="20"/>
                <w:szCs w:val="20"/>
              </w:rPr>
            </w:pPr>
            <w:r w:rsidRPr="0022664D">
              <w:rPr>
                <w:rFonts w:ascii="Arial" w:hAnsi="Arial" w:cs="Arial"/>
                <w:b/>
                <w:sz w:val="20"/>
                <w:szCs w:val="20"/>
              </w:rPr>
              <w:t xml:space="preserve">Tell the time to the hour and half past the hour. </w:t>
            </w:r>
            <w:r w:rsidRPr="0022664D">
              <w:rPr>
                <w:rFonts w:ascii="Arial" w:hAnsi="Arial" w:cs="Arial"/>
                <w:sz w:val="20"/>
                <w:szCs w:val="20"/>
              </w:rPr>
              <w:t>Begin to draw the hands on a clock-face.</w:t>
            </w:r>
          </w:p>
          <w:p w14:paraId="14C22A2D" w14:textId="77777777" w:rsidR="00C87C1B" w:rsidRPr="0022664D" w:rsidRDefault="00C87C1B" w:rsidP="00C87C1B">
            <w:pPr>
              <w:pStyle w:val="ListParagraph"/>
              <w:numPr>
                <w:ilvl w:val="0"/>
                <w:numId w:val="15"/>
              </w:numPr>
              <w:rPr>
                <w:rFonts w:ascii="Arial" w:hAnsi="Arial" w:cs="Arial"/>
                <w:sz w:val="20"/>
                <w:szCs w:val="20"/>
              </w:rPr>
            </w:pPr>
            <w:r w:rsidRPr="0022664D">
              <w:rPr>
                <w:rFonts w:ascii="Arial" w:hAnsi="Arial" w:cs="Arial"/>
                <w:sz w:val="20"/>
                <w:szCs w:val="20"/>
              </w:rPr>
              <w:t>Know how many minutes there are in an hour and half an hour</w:t>
            </w:r>
          </w:p>
          <w:p w14:paraId="77D8AA14" w14:textId="77777777" w:rsidR="00C87C1B" w:rsidRPr="0022664D" w:rsidRDefault="00C87C1B" w:rsidP="00C87C1B">
            <w:pPr>
              <w:pStyle w:val="ListParagraph"/>
              <w:numPr>
                <w:ilvl w:val="0"/>
                <w:numId w:val="15"/>
              </w:numPr>
              <w:rPr>
                <w:rFonts w:ascii="Arial" w:hAnsi="Arial" w:cs="Arial"/>
                <w:sz w:val="20"/>
                <w:szCs w:val="20"/>
              </w:rPr>
            </w:pPr>
            <w:r w:rsidRPr="0022664D">
              <w:rPr>
                <w:rFonts w:ascii="Arial" w:hAnsi="Arial" w:cs="Arial"/>
                <w:b/>
                <w:sz w:val="20"/>
                <w:szCs w:val="20"/>
              </w:rPr>
              <w:t xml:space="preserve">Solve practical problems involving mass or weight using the language of heavy/light; heavier than/ lighter than. </w:t>
            </w:r>
            <w:r w:rsidRPr="0022664D">
              <w:rPr>
                <w:rFonts w:ascii="Arial" w:hAnsi="Arial" w:cs="Arial"/>
                <w:sz w:val="20"/>
                <w:szCs w:val="20"/>
              </w:rPr>
              <w:t xml:space="preserve">Pictorial recording. </w:t>
            </w:r>
          </w:p>
        </w:tc>
        <w:tc>
          <w:tcPr>
            <w:tcW w:w="1548" w:type="dxa"/>
          </w:tcPr>
          <w:p w14:paraId="1686DD92" w14:textId="4642FC7F" w:rsidR="00C87C1B" w:rsidRPr="0022664D" w:rsidRDefault="00C87C1B" w:rsidP="007518EC">
            <w:pPr>
              <w:rPr>
                <w:rFonts w:ascii="Arial" w:hAnsi="Arial" w:cs="Arial"/>
                <w:b/>
                <w:sz w:val="20"/>
                <w:szCs w:val="20"/>
              </w:rPr>
            </w:pPr>
          </w:p>
        </w:tc>
      </w:tr>
      <w:tr w:rsidR="0022664D" w:rsidRPr="0022664D" w14:paraId="38752C72" w14:textId="77777777" w:rsidTr="006C5B57">
        <w:tc>
          <w:tcPr>
            <w:tcW w:w="14312" w:type="dxa"/>
            <w:gridSpan w:val="4"/>
          </w:tcPr>
          <w:p w14:paraId="3119739D" w14:textId="1FAFECE0" w:rsidR="0022664D" w:rsidRPr="0022664D" w:rsidRDefault="0022664D" w:rsidP="0022664D">
            <w:pPr>
              <w:jc w:val="center"/>
              <w:rPr>
                <w:rFonts w:ascii="Arial" w:hAnsi="Arial" w:cs="Arial"/>
                <w:b/>
                <w:sz w:val="20"/>
                <w:szCs w:val="20"/>
              </w:rPr>
            </w:pPr>
            <w:r>
              <w:rPr>
                <w:rFonts w:ascii="Arial" w:hAnsi="Arial" w:cs="Arial"/>
                <w:b/>
                <w:sz w:val="20"/>
                <w:szCs w:val="20"/>
              </w:rPr>
              <w:t>Video Resources</w:t>
            </w:r>
          </w:p>
        </w:tc>
      </w:tr>
      <w:tr w:rsidR="0022664D" w:rsidRPr="0022664D" w14:paraId="268404CF" w14:textId="77777777" w:rsidTr="006C5B57">
        <w:tc>
          <w:tcPr>
            <w:tcW w:w="14312" w:type="dxa"/>
            <w:gridSpan w:val="4"/>
          </w:tcPr>
          <w:p w14:paraId="4173FA74" w14:textId="41E59972" w:rsidR="0022664D" w:rsidRPr="0022664D" w:rsidRDefault="0022664D" w:rsidP="007518EC">
            <w:pPr>
              <w:rPr>
                <w:rFonts w:ascii="Arial" w:hAnsi="Arial" w:cs="Arial"/>
                <w:bCs/>
                <w:sz w:val="20"/>
                <w:szCs w:val="20"/>
              </w:rPr>
            </w:pPr>
            <w:r w:rsidRPr="0022664D">
              <w:rPr>
                <w:rFonts w:ascii="Arial" w:hAnsi="Arial" w:cs="Arial"/>
                <w:bCs/>
                <w:sz w:val="20"/>
                <w:szCs w:val="20"/>
              </w:rPr>
              <w:t>Oak Academy</w:t>
            </w:r>
          </w:p>
          <w:p w14:paraId="32DF8FE7" w14:textId="7203E0CE" w:rsidR="0022664D" w:rsidRDefault="0022664D" w:rsidP="007518EC">
            <w:pPr>
              <w:rPr>
                <w:rFonts w:ascii="Arial" w:hAnsi="Arial" w:cs="Arial"/>
                <w:bCs/>
                <w:sz w:val="20"/>
                <w:szCs w:val="20"/>
              </w:rPr>
            </w:pPr>
            <w:r w:rsidRPr="0022664D">
              <w:rPr>
                <w:rFonts w:ascii="Arial" w:hAnsi="Arial" w:cs="Arial"/>
                <w:bCs/>
                <w:sz w:val="20"/>
                <w:szCs w:val="20"/>
              </w:rPr>
              <w:t xml:space="preserve">Unit 1: Numbers to 10 </w:t>
            </w:r>
            <w:hyperlink r:id="rId18" w:history="1">
              <w:r w:rsidRPr="0022664D">
                <w:rPr>
                  <w:rStyle w:val="Hyperlink"/>
                  <w:rFonts w:ascii="Arial" w:hAnsi="Arial" w:cs="Arial"/>
                  <w:bCs/>
                  <w:sz w:val="20"/>
                  <w:szCs w:val="20"/>
                </w:rPr>
                <w:t>https://teachers.thenational.academy/units/numbers-to-10-526c</w:t>
              </w:r>
            </w:hyperlink>
          </w:p>
          <w:p w14:paraId="19D42B8F" w14:textId="3A301FDE" w:rsidR="003D0C3B" w:rsidRPr="003D0C3B" w:rsidRDefault="003D0C3B" w:rsidP="007518EC">
            <w:pPr>
              <w:rPr>
                <w:rFonts w:ascii="Arial" w:hAnsi="Arial" w:cs="Arial"/>
                <w:sz w:val="20"/>
                <w:szCs w:val="20"/>
              </w:rPr>
            </w:pPr>
            <w:r>
              <w:rPr>
                <w:rFonts w:ascii="Arial" w:hAnsi="Arial" w:cs="Arial"/>
                <w:sz w:val="20"/>
                <w:szCs w:val="20"/>
              </w:rPr>
              <w:t xml:space="preserve">Unit 4: Numbers to 20: </w:t>
            </w:r>
            <w:hyperlink r:id="rId19" w:history="1">
              <w:r w:rsidRPr="00852D04">
                <w:rPr>
                  <w:rStyle w:val="Hyperlink"/>
                  <w:rFonts w:ascii="Arial" w:hAnsi="Arial" w:cs="Arial"/>
                  <w:sz w:val="20"/>
                  <w:szCs w:val="20"/>
                </w:rPr>
                <w:t>https://teachers.thenational.academy/programmes/y1-maths</w:t>
              </w:r>
            </w:hyperlink>
          </w:p>
          <w:p w14:paraId="69C89320" w14:textId="0CA36A5F" w:rsidR="0022664D" w:rsidRPr="003D0C3B" w:rsidRDefault="003D0C3B" w:rsidP="007518EC">
            <w:pPr>
              <w:rPr>
                <w:rFonts w:ascii="Arial" w:hAnsi="Arial" w:cs="Arial"/>
                <w:bCs/>
                <w:sz w:val="20"/>
                <w:szCs w:val="20"/>
              </w:rPr>
            </w:pPr>
            <w:r w:rsidRPr="003D0C3B">
              <w:rPr>
                <w:rFonts w:ascii="Arial" w:hAnsi="Arial" w:cs="Arial"/>
                <w:bCs/>
                <w:sz w:val="20"/>
                <w:szCs w:val="20"/>
              </w:rPr>
              <w:t xml:space="preserve">Unit 6: Time </w:t>
            </w:r>
            <w:hyperlink r:id="rId20" w:history="1">
              <w:r w:rsidRPr="003D0C3B">
                <w:rPr>
                  <w:rStyle w:val="Hyperlink"/>
                  <w:rFonts w:ascii="Arial" w:hAnsi="Arial" w:cs="Arial"/>
                  <w:bCs/>
                  <w:sz w:val="20"/>
                  <w:szCs w:val="20"/>
                </w:rPr>
                <w:t>https://teachers.thenational.academy/units/time-77d2</w:t>
              </w:r>
            </w:hyperlink>
          </w:p>
          <w:p w14:paraId="41223E76" w14:textId="419C92E2" w:rsidR="003D0C3B" w:rsidRPr="003D0C3B" w:rsidRDefault="003D0C3B" w:rsidP="007518EC">
            <w:pPr>
              <w:rPr>
                <w:rFonts w:ascii="Arial" w:hAnsi="Arial" w:cs="Arial"/>
                <w:bCs/>
                <w:sz w:val="20"/>
                <w:szCs w:val="20"/>
              </w:rPr>
            </w:pPr>
            <w:r w:rsidRPr="003D0C3B">
              <w:rPr>
                <w:rFonts w:ascii="Arial" w:hAnsi="Arial" w:cs="Arial"/>
                <w:bCs/>
                <w:sz w:val="20"/>
                <w:szCs w:val="20"/>
              </w:rPr>
              <w:t xml:space="preserve">Unit 11: Measures (1) length and mass </w:t>
            </w:r>
            <w:hyperlink r:id="rId21" w:history="1">
              <w:r w:rsidRPr="003D0C3B">
                <w:rPr>
                  <w:rStyle w:val="Hyperlink"/>
                  <w:rFonts w:ascii="Arial" w:hAnsi="Arial" w:cs="Arial"/>
                  <w:bCs/>
                  <w:sz w:val="20"/>
                  <w:szCs w:val="20"/>
                </w:rPr>
                <w:t>https://teachers.thenational.academy/units/measures-1-length-and-mass-0f65</w:t>
              </w:r>
            </w:hyperlink>
          </w:p>
          <w:p w14:paraId="41FFEF84" w14:textId="77777777" w:rsidR="003D0C3B" w:rsidRPr="00F23BA0" w:rsidRDefault="00F23BA0" w:rsidP="007518EC">
            <w:pPr>
              <w:rPr>
                <w:rFonts w:ascii="Arial" w:hAnsi="Arial" w:cs="Arial"/>
                <w:bCs/>
                <w:sz w:val="20"/>
                <w:szCs w:val="20"/>
              </w:rPr>
            </w:pPr>
            <w:r w:rsidRPr="00F23BA0">
              <w:rPr>
                <w:rFonts w:ascii="Arial" w:hAnsi="Arial" w:cs="Arial"/>
                <w:bCs/>
                <w:sz w:val="20"/>
                <w:szCs w:val="20"/>
              </w:rPr>
              <w:t>White Rose Maths</w:t>
            </w:r>
          </w:p>
          <w:p w14:paraId="4B8E7980" w14:textId="5AC2CB0B" w:rsidR="00F23BA0" w:rsidRPr="00F23BA0" w:rsidRDefault="00F23BA0" w:rsidP="007518EC">
            <w:pPr>
              <w:rPr>
                <w:rFonts w:ascii="Arial" w:hAnsi="Arial" w:cs="Arial"/>
                <w:bCs/>
                <w:sz w:val="20"/>
                <w:szCs w:val="20"/>
              </w:rPr>
            </w:pPr>
            <w:hyperlink r:id="rId22" w:history="1">
              <w:r w:rsidRPr="00F23BA0">
                <w:rPr>
                  <w:rStyle w:val="Hyperlink"/>
                  <w:rFonts w:ascii="Arial" w:hAnsi="Arial" w:cs="Arial"/>
                  <w:bCs/>
                  <w:sz w:val="20"/>
                  <w:szCs w:val="20"/>
                </w:rPr>
                <w:t>https://whiterosemaths.com/homelearning/year-1/</w:t>
              </w:r>
            </w:hyperlink>
          </w:p>
          <w:p w14:paraId="55A7EEE1" w14:textId="42DDA1A1" w:rsidR="00F23BA0" w:rsidRPr="0022664D" w:rsidRDefault="00F23BA0" w:rsidP="007518EC">
            <w:pPr>
              <w:rPr>
                <w:rFonts w:ascii="Arial" w:hAnsi="Arial" w:cs="Arial"/>
                <w:b/>
                <w:sz w:val="20"/>
                <w:szCs w:val="20"/>
              </w:rPr>
            </w:pPr>
          </w:p>
        </w:tc>
      </w:tr>
    </w:tbl>
    <w:p w14:paraId="3134695D" w14:textId="37E92788" w:rsidR="00FF1A06" w:rsidRPr="0022664D" w:rsidRDefault="00FF1A06">
      <w:pPr>
        <w:rPr>
          <w:rFonts w:ascii="Arial" w:hAnsi="Arial" w:cs="Arial"/>
          <w:sz w:val="20"/>
          <w:szCs w:val="20"/>
        </w:rPr>
      </w:pPr>
    </w:p>
    <w:p w14:paraId="069E6161" w14:textId="2473E62A" w:rsidR="00C1012D" w:rsidRDefault="00C1012D">
      <w:pPr>
        <w:rPr>
          <w:rFonts w:ascii="Arial" w:hAnsi="Arial" w:cs="Arial"/>
          <w:sz w:val="20"/>
          <w:szCs w:val="20"/>
        </w:rPr>
      </w:pPr>
    </w:p>
    <w:p w14:paraId="0D51A1F1" w14:textId="0FBE555F" w:rsidR="00FA7879" w:rsidRDefault="00FA7879">
      <w:pPr>
        <w:rPr>
          <w:rFonts w:ascii="Arial" w:hAnsi="Arial" w:cs="Arial"/>
          <w:sz w:val="20"/>
          <w:szCs w:val="20"/>
        </w:rPr>
      </w:pPr>
    </w:p>
    <w:p w14:paraId="13DDE78B" w14:textId="430884A8" w:rsidR="00FA7879" w:rsidRDefault="00FA7879">
      <w:pPr>
        <w:rPr>
          <w:rFonts w:ascii="Arial" w:hAnsi="Arial" w:cs="Arial"/>
          <w:sz w:val="20"/>
          <w:szCs w:val="20"/>
        </w:rPr>
      </w:pPr>
    </w:p>
    <w:p w14:paraId="38D5ED9C" w14:textId="02094594" w:rsidR="00FA7879" w:rsidRDefault="00FA7879">
      <w:pPr>
        <w:rPr>
          <w:rFonts w:ascii="Arial" w:hAnsi="Arial" w:cs="Arial"/>
          <w:sz w:val="20"/>
          <w:szCs w:val="20"/>
        </w:rPr>
      </w:pPr>
    </w:p>
    <w:p w14:paraId="38BEF251" w14:textId="1062E612" w:rsidR="00FA7879" w:rsidRDefault="00FA7879">
      <w:pPr>
        <w:rPr>
          <w:rFonts w:ascii="Arial" w:hAnsi="Arial" w:cs="Arial"/>
          <w:sz w:val="20"/>
          <w:szCs w:val="20"/>
        </w:rPr>
      </w:pPr>
    </w:p>
    <w:p w14:paraId="3D210673" w14:textId="37012F50" w:rsidR="00FA7879" w:rsidRDefault="00FA7879">
      <w:pPr>
        <w:rPr>
          <w:rFonts w:ascii="Arial" w:hAnsi="Arial" w:cs="Arial"/>
          <w:sz w:val="20"/>
          <w:szCs w:val="20"/>
        </w:rPr>
      </w:pPr>
    </w:p>
    <w:p w14:paraId="4380D91E" w14:textId="77777777" w:rsidR="00FA7879" w:rsidRPr="0022664D" w:rsidRDefault="00FA7879">
      <w:pPr>
        <w:rPr>
          <w:rFonts w:ascii="Arial" w:hAnsi="Arial" w:cs="Arial"/>
          <w:sz w:val="20"/>
          <w:szCs w:val="20"/>
        </w:rPr>
      </w:pPr>
    </w:p>
    <w:tbl>
      <w:tblPr>
        <w:tblStyle w:val="TableGrid"/>
        <w:tblW w:w="14312" w:type="dxa"/>
        <w:tblLook w:val="04A0" w:firstRow="1" w:lastRow="0" w:firstColumn="1" w:lastColumn="0" w:noHBand="0" w:noVBand="1"/>
      </w:tblPr>
      <w:tblGrid>
        <w:gridCol w:w="1190"/>
        <w:gridCol w:w="1756"/>
        <w:gridCol w:w="9819"/>
        <w:gridCol w:w="1547"/>
      </w:tblGrid>
      <w:tr w:rsidR="004C6D99" w:rsidRPr="0022664D" w14:paraId="34BED253" w14:textId="758ABE0F" w:rsidTr="008A49D6">
        <w:tc>
          <w:tcPr>
            <w:tcW w:w="1190" w:type="dxa"/>
          </w:tcPr>
          <w:p w14:paraId="2986B998" w14:textId="4A81A126" w:rsidR="004C6D99" w:rsidRPr="0022664D" w:rsidRDefault="004C6D99" w:rsidP="008A49D6">
            <w:pPr>
              <w:jc w:val="center"/>
              <w:rPr>
                <w:rFonts w:ascii="Arial" w:hAnsi="Arial" w:cs="Arial"/>
                <w:b/>
                <w:bCs/>
                <w:sz w:val="20"/>
                <w:szCs w:val="20"/>
              </w:rPr>
            </w:pPr>
            <w:r w:rsidRPr="0022664D">
              <w:rPr>
                <w:rFonts w:ascii="Arial" w:hAnsi="Arial" w:cs="Arial"/>
                <w:b/>
                <w:bCs/>
                <w:sz w:val="20"/>
                <w:szCs w:val="20"/>
              </w:rPr>
              <w:t>Lessons</w:t>
            </w:r>
          </w:p>
        </w:tc>
        <w:tc>
          <w:tcPr>
            <w:tcW w:w="1756" w:type="dxa"/>
          </w:tcPr>
          <w:p w14:paraId="308ABA30" w14:textId="5A3922D5" w:rsidR="004C6D99" w:rsidRPr="0022664D" w:rsidRDefault="004C6D99" w:rsidP="008A49D6">
            <w:pPr>
              <w:jc w:val="center"/>
              <w:rPr>
                <w:rFonts w:ascii="Arial" w:hAnsi="Arial" w:cs="Arial"/>
                <w:b/>
                <w:bCs/>
                <w:sz w:val="20"/>
                <w:szCs w:val="20"/>
              </w:rPr>
            </w:pPr>
            <w:r w:rsidRPr="0022664D">
              <w:rPr>
                <w:rFonts w:ascii="Arial" w:hAnsi="Arial" w:cs="Arial"/>
                <w:b/>
                <w:bCs/>
                <w:sz w:val="20"/>
                <w:szCs w:val="20"/>
              </w:rPr>
              <w:t>Domains</w:t>
            </w:r>
          </w:p>
        </w:tc>
        <w:tc>
          <w:tcPr>
            <w:tcW w:w="9819" w:type="dxa"/>
          </w:tcPr>
          <w:p w14:paraId="55157F3B" w14:textId="468A343E" w:rsidR="004C6D99" w:rsidRPr="0022664D" w:rsidRDefault="004C6D99" w:rsidP="008A49D6">
            <w:pPr>
              <w:jc w:val="center"/>
              <w:rPr>
                <w:rFonts w:ascii="Arial" w:hAnsi="Arial" w:cs="Arial"/>
                <w:b/>
                <w:bCs/>
                <w:sz w:val="20"/>
                <w:szCs w:val="20"/>
              </w:rPr>
            </w:pPr>
            <w:r w:rsidRPr="0022664D">
              <w:rPr>
                <w:rFonts w:ascii="Arial" w:hAnsi="Arial" w:cs="Arial"/>
                <w:b/>
                <w:bCs/>
                <w:sz w:val="20"/>
                <w:szCs w:val="20"/>
              </w:rPr>
              <w:t>Objectives (HSL Unit 1.6)</w:t>
            </w:r>
          </w:p>
        </w:tc>
        <w:tc>
          <w:tcPr>
            <w:tcW w:w="1547" w:type="dxa"/>
          </w:tcPr>
          <w:p w14:paraId="66AA2DE6" w14:textId="0B88BBB9" w:rsidR="004C6D99" w:rsidRPr="0022664D" w:rsidRDefault="004C6D99" w:rsidP="008A49D6">
            <w:pPr>
              <w:jc w:val="center"/>
              <w:rPr>
                <w:rFonts w:ascii="Arial" w:hAnsi="Arial" w:cs="Arial"/>
                <w:b/>
                <w:bCs/>
                <w:sz w:val="20"/>
                <w:szCs w:val="20"/>
              </w:rPr>
            </w:pPr>
            <w:r w:rsidRPr="0022664D">
              <w:rPr>
                <w:rFonts w:ascii="Arial" w:hAnsi="Arial" w:cs="Arial"/>
                <w:b/>
                <w:bCs/>
                <w:sz w:val="20"/>
                <w:szCs w:val="20"/>
              </w:rPr>
              <w:t>DfE R</w:t>
            </w:r>
            <w:r w:rsidR="00016302" w:rsidRPr="0022664D">
              <w:rPr>
                <w:rFonts w:ascii="Arial" w:hAnsi="Arial" w:cs="Arial"/>
                <w:b/>
                <w:bCs/>
                <w:sz w:val="20"/>
                <w:szCs w:val="20"/>
              </w:rPr>
              <w:t>TPs</w:t>
            </w:r>
          </w:p>
        </w:tc>
      </w:tr>
      <w:tr w:rsidR="004C6D99" w:rsidRPr="0022664D" w14:paraId="3FE644F4" w14:textId="619D935D" w:rsidTr="008A49D6">
        <w:tc>
          <w:tcPr>
            <w:tcW w:w="1190" w:type="dxa"/>
          </w:tcPr>
          <w:p w14:paraId="4A27E2E1" w14:textId="32D251A6" w:rsidR="004C6D99" w:rsidRPr="0022664D" w:rsidRDefault="004C6D99" w:rsidP="00D40C60">
            <w:pPr>
              <w:rPr>
                <w:rFonts w:ascii="Arial" w:hAnsi="Arial" w:cs="Arial"/>
                <w:sz w:val="20"/>
                <w:szCs w:val="20"/>
              </w:rPr>
            </w:pPr>
            <w:r w:rsidRPr="0022664D">
              <w:rPr>
                <w:rFonts w:ascii="Arial" w:hAnsi="Arial" w:cs="Arial"/>
                <w:sz w:val="20"/>
                <w:szCs w:val="20"/>
              </w:rPr>
              <w:t>5</w:t>
            </w:r>
          </w:p>
        </w:tc>
        <w:tc>
          <w:tcPr>
            <w:tcW w:w="1756" w:type="dxa"/>
          </w:tcPr>
          <w:p w14:paraId="43C14B29" w14:textId="2DA265CB" w:rsidR="004C6D99" w:rsidRPr="0022664D" w:rsidRDefault="004C6D99" w:rsidP="00D40C60">
            <w:pPr>
              <w:rPr>
                <w:rFonts w:ascii="Arial" w:hAnsi="Arial" w:cs="Arial"/>
                <w:sz w:val="20"/>
                <w:szCs w:val="20"/>
              </w:rPr>
            </w:pPr>
            <w:r w:rsidRPr="0022664D">
              <w:rPr>
                <w:rFonts w:ascii="Arial" w:hAnsi="Arial" w:cs="Arial"/>
                <w:sz w:val="20"/>
                <w:szCs w:val="20"/>
              </w:rPr>
              <w:t xml:space="preserve">Fractions and geometry </w:t>
            </w:r>
          </w:p>
        </w:tc>
        <w:tc>
          <w:tcPr>
            <w:tcW w:w="9819" w:type="dxa"/>
          </w:tcPr>
          <w:p w14:paraId="696D4560" w14:textId="77777777" w:rsidR="004C6D99" w:rsidRPr="0022664D" w:rsidRDefault="004C6D99" w:rsidP="00E66F12">
            <w:pPr>
              <w:pStyle w:val="ListParagraph"/>
              <w:numPr>
                <w:ilvl w:val="0"/>
                <w:numId w:val="19"/>
              </w:numPr>
              <w:rPr>
                <w:rFonts w:ascii="Arial" w:hAnsi="Arial" w:cs="Arial"/>
                <w:b/>
                <w:sz w:val="20"/>
                <w:szCs w:val="20"/>
              </w:rPr>
            </w:pPr>
            <w:r w:rsidRPr="0022664D">
              <w:rPr>
                <w:rFonts w:ascii="Arial" w:hAnsi="Arial" w:cs="Arial"/>
                <w:b/>
                <w:sz w:val="20"/>
                <w:szCs w:val="20"/>
              </w:rPr>
              <w:t>Recognise and name common 2D shapes including squares and circles, rectangles and triangles</w:t>
            </w:r>
          </w:p>
          <w:p w14:paraId="200B59C8" w14:textId="77777777" w:rsidR="004C6D99" w:rsidRPr="0022664D" w:rsidRDefault="004C6D99" w:rsidP="00E66F12">
            <w:pPr>
              <w:pStyle w:val="ListParagraph"/>
              <w:numPr>
                <w:ilvl w:val="0"/>
                <w:numId w:val="19"/>
              </w:numPr>
              <w:rPr>
                <w:rFonts w:ascii="Arial" w:hAnsi="Arial" w:cs="Arial"/>
                <w:sz w:val="20"/>
                <w:szCs w:val="20"/>
              </w:rPr>
            </w:pPr>
            <w:r w:rsidRPr="0022664D">
              <w:rPr>
                <w:rFonts w:ascii="Arial" w:hAnsi="Arial" w:cs="Arial"/>
                <w:b/>
                <w:sz w:val="20"/>
                <w:szCs w:val="20"/>
              </w:rPr>
              <w:t>Recognise and name a half as one of two equal parts of a shape</w:t>
            </w:r>
          </w:p>
          <w:p w14:paraId="6E800254" w14:textId="77777777" w:rsidR="004C6D99" w:rsidRPr="0022664D" w:rsidRDefault="004C6D99" w:rsidP="00E66F12">
            <w:pPr>
              <w:pStyle w:val="ListParagraph"/>
              <w:numPr>
                <w:ilvl w:val="0"/>
                <w:numId w:val="19"/>
              </w:numPr>
              <w:rPr>
                <w:rFonts w:ascii="Arial" w:hAnsi="Arial" w:cs="Arial"/>
                <w:b/>
                <w:sz w:val="20"/>
                <w:szCs w:val="20"/>
              </w:rPr>
            </w:pPr>
            <w:r w:rsidRPr="0022664D">
              <w:rPr>
                <w:rFonts w:ascii="Arial" w:hAnsi="Arial" w:cs="Arial"/>
                <w:b/>
                <w:sz w:val="20"/>
                <w:szCs w:val="20"/>
              </w:rPr>
              <w:t>Recognise, find and name a quarter as one of four equal parts of a shape</w:t>
            </w:r>
          </w:p>
        </w:tc>
        <w:tc>
          <w:tcPr>
            <w:tcW w:w="1547" w:type="dxa"/>
          </w:tcPr>
          <w:p w14:paraId="752B4D78" w14:textId="1612C053" w:rsidR="004C6D99" w:rsidRPr="0022664D" w:rsidRDefault="004C6D99" w:rsidP="004C6D99">
            <w:pPr>
              <w:rPr>
                <w:rFonts w:ascii="Arial" w:hAnsi="Arial" w:cs="Arial"/>
                <w:bCs/>
                <w:sz w:val="20"/>
                <w:szCs w:val="20"/>
              </w:rPr>
            </w:pPr>
            <w:r w:rsidRPr="0022664D">
              <w:rPr>
                <w:rFonts w:ascii="Arial" w:hAnsi="Arial" w:cs="Arial"/>
                <w:bCs/>
                <w:sz w:val="20"/>
                <w:szCs w:val="20"/>
              </w:rPr>
              <w:t>IG-1</w:t>
            </w:r>
          </w:p>
        </w:tc>
      </w:tr>
      <w:tr w:rsidR="004C6D99" w:rsidRPr="0022664D" w14:paraId="7CFE2EEA" w14:textId="67A9ACA9" w:rsidTr="008A49D6">
        <w:tc>
          <w:tcPr>
            <w:tcW w:w="1190" w:type="dxa"/>
          </w:tcPr>
          <w:p w14:paraId="1DB376DB" w14:textId="28CDFC1B" w:rsidR="004C6D99" w:rsidRPr="0022664D" w:rsidRDefault="004C6D99" w:rsidP="00D40C60">
            <w:pPr>
              <w:rPr>
                <w:rFonts w:ascii="Arial" w:hAnsi="Arial" w:cs="Arial"/>
                <w:sz w:val="20"/>
                <w:szCs w:val="20"/>
              </w:rPr>
            </w:pPr>
            <w:r w:rsidRPr="0022664D">
              <w:rPr>
                <w:rFonts w:ascii="Arial" w:hAnsi="Arial" w:cs="Arial"/>
                <w:sz w:val="20"/>
                <w:szCs w:val="20"/>
              </w:rPr>
              <w:t>10</w:t>
            </w:r>
          </w:p>
        </w:tc>
        <w:tc>
          <w:tcPr>
            <w:tcW w:w="1756" w:type="dxa"/>
          </w:tcPr>
          <w:p w14:paraId="7FF028F7" w14:textId="63D5D75A" w:rsidR="004C6D99" w:rsidRPr="0022664D" w:rsidRDefault="004C6D99" w:rsidP="00D40C60">
            <w:pPr>
              <w:rPr>
                <w:rFonts w:ascii="Arial" w:hAnsi="Arial" w:cs="Arial"/>
                <w:sz w:val="20"/>
                <w:szCs w:val="20"/>
              </w:rPr>
            </w:pPr>
            <w:r w:rsidRPr="0022664D">
              <w:rPr>
                <w:rFonts w:ascii="Arial" w:hAnsi="Arial" w:cs="Arial"/>
                <w:sz w:val="20"/>
                <w:szCs w:val="20"/>
              </w:rPr>
              <w:t>Multiplication and division</w:t>
            </w:r>
          </w:p>
        </w:tc>
        <w:tc>
          <w:tcPr>
            <w:tcW w:w="9819" w:type="dxa"/>
          </w:tcPr>
          <w:p w14:paraId="3B609440" w14:textId="77777777" w:rsidR="004C6D99" w:rsidRPr="0022664D" w:rsidRDefault="004C6D99" w:rsidP="00E66F12">
            <w:pPr>
              <w:pStyle w:val="ListParagraph"/>
              <w:numPr>
                <w:ilvl w:val="0"/>
                <w:numId w:val="20"/>
              </w:numPr>
              <w:rPr>
                <w:rFonts w:ascii="Arial" w:hAnsi="Arial" w:cs="Arial"/>
                <w:b/>
                <w:sz w:val="20"/>
                <w:szCs w:val="20"/>
              </w:rPr>
            </w:pPr>
            <w:r w:rsidRPr="0022664D">
              <w:rPr>
                <w:rFonts w:ascii="Arial" w:hAnsi="Arial" w:cs="Arial"/>
                <w:b/>
                <w:sz w:val="20"/>
                <w:szCs w:val="20"/>
              </w:rPr>
              <w:t>Count reliably in 2s and 10s</w:t>
            </w:r>
            <w:r w:rsidRPr="0022664D">
              <w:rPr>
                <w:rFonts w:ascii="Arial" w:hAnsi="Arial" w:cs="Arial"/>
                <w:sz w:val="20"/>
                <w:szCs w:val="20"/>
              </w:rPr>
              <w:t xml:space="preserve">. </w:t>
            </w:r>
          </w:p>
          <w:p w14:paraId="0324334B" w14:textId="77777777" w:rsidR="004C6D99" w:rsidRPr="0022664D" w:rsidRDefault="004C6D99" w:rsidP="00E66F12">
            <w:pPr>
              <w:pStyle w:val="ListParagraph"/>
              <w:numPr>
                <w:ilvl w:val="0"/>
                <w:numId w:val="20"/>
              </w:numPr>
              <w:rPr>
                <w:rFonts w:ascii="Arial" w:hAnsi="Arial" w:cs="Arial"/>
                <w:b/>
                <w:sz w:val="20"/>
                <w:szCs w:val="20"/>
              </w:rPr>
            </w:pPr>
            <w:r w:rsidRPr="0022664D">
              <w:rPr>
                <w:rFonts w:ascii="Arial" w:hAnsi="Arial" w:cs="Arial"/>
                <w:sz w:val="20"/>
                <w:szCs w:val="20"/>
              </w:rPr>
              <w:t>Link counting in 10s to grouping objects and to the pattern of numbers on a number-line.</w:t>
            </w:r>
          </w:p>
          <w:p w14:paraId="1ED08822" w14:textId="77777777" w:rsidR="004C6D99" w:rsidRPr="0022664D" w:rsidRDefault="004C6D99" w:rsidP="00E66F12">
            <w:pPr>
              <w:pStyle w:val="ListParagraph"/>
              <w:numPr>
                <w:ilvl w:val="0"/>
                <w:numId w:val="20"/>
              </w:numPr>
              <w:rPr>
                <w:rFonts w:ascii="Arial" w:hAnsi="Arial" w:cs="Arial"/>
                <w:sz w:val="20"/>
                <w:szCs w:val="20"/>
              </w:rPr>
            </w:pPr>
            <w:r w:rsidRPr="0022664D">
              <w:rPr>
                <w:rFonts w:ascii="Arial" w:hAnsi="Arial" w:cs="Arial"/>
                <w:b/>
                <w:sz w:val="20"/>
                <w:szCs w:val="20"/>
              </w:rPr>
              <w:t>Solve one-step problems involving multiplication</w:t>
            </w:r>
            <w:r w:rsidRPr="0022664D">
              <w:rPr>
                <w:rFonts w:ascii="Arial" w:hAnsi="Arial" w:cs="Arial"/>
                <w:sz w:val="20"/>
                <w:szCs w:val="20"/>
              </w:rPr>
              <w:t xml:space="preserve">, focussing on groups of 2 and 10, </w:t>
            </w:r>
            <w:r w:rsidRPr="0022664D">
              <w:rPr>
                <w:rFonts w:ascii="Arial" w:hAnsi="Arial" w:cs="Arial"/>
                <w:b/>
                <w:sz w:val="20"/>
                <w:szCs w:val="20"/>
              </w:rPr>
              <w:t>using concrete objects, pictorial representations and arrays with the support of the teacher.</w:t>
            </w:r>
          </w:p>
          <w:p w14:paraId="4103498F" w14:textId="77777777" w:rsidR="004C6D99" w:rsidRPr="0022664D" w:rsidRDefault="004C6D99" w:rsidP="00E66F12">
            <w:pPr>
              <w:pStyle w:val="ListParagraph"/>
              <w:numPr>
                <w:ilvl w:val="0"/>
                <w:numId w:val="20"/>
              </w:numPr>
              <w:rPr>
                <w:rFonts w:ascii="Arial" w:hAnsi="Arial" w:cs="Arial"/>
                <w:sz w:val="20"/>
                <w:szCs w:val="20"/>
              </w:rPr>
            </w:pPr>
            <w:r w:rsidRPr="0022664D">
              <w:rPr>
                <w:rFonts w:ascii="Arial" w:hAnsi="Arial" w:cs="Arial"/>
                <w:sz w:val="20"/>
                <w:szCs w:val="20"/>
              </w:rPr>
              <w:t>Rehearse together the language of ‘How many groups of 2 (10) are there?’ ~ ‘There are 3 groups of 2’</w:t>
            </w:r>
          </w:p>
          <w:p w14:paraId="3629CF30" w14:textId="77777777" w:rsidR="004C6D99" w:rsidRPr="0022664D" w:rsidRDefault="004C6D99" w:rsidP="00E66F12">
            <w:pPr>
              <w:pStyle w:val="ListParagraph"/>
              <w:numPr>
                <w:ilvl w:val="0"/>
                <w:numId w:val="20"/>
              </w:numPr>
              <w:rPr>
                <w:rFonts w:ascii="Arial" w:hAnsi="Arial" w:cs="Arial"/>
                <w:sz w:val="20"/>
                <w:szCs w:val="20"/>
              </w:rPr>
            </w:pPr>
            <w:r w:rsidRPr="0022664D">
              <w:rPr>
                <w:rFonts w:ascii="Arial" w:hAnsi="Arial" w:cs="Arial"/>
                <w:b/>
                <w:sz w:val="20"/>
                <w:szCs w:val="20"/>
              </w:rPr>
              <w:t xml:space="preserve">Share objects equally by counting how many in each group </w:t>
            </w:r>
            <w:r w:rsidRPr="0022664D">
              <w:rPr>
                <w:rFonts w:ascii="Arial" w:hAnsi="Arial" w:cs="Arial"/>
                <w:sz w:val="20"/>
                <w:szCs w:val="20"/>
              </w:rPr>
              <w:t>and record pictorially.</w:t>
            </w:r>
          </w:p>
        </w:tc>
        <w:tc>
          <w:tcPr>
            <w:tcW w:w="1547" w:type="dxa"/>
          </w:tcPr>
          <w:p w14:paraId="7351B06D" w14:textId="77777777" w:rsidR="004C6D99" w:rsidRPr="0022664D" w:rsidRDefault="004C6D99" w:rsidP="004C6D99">
            <w:pPr>
              <w:pStyle w:val="ListParagraph"/>
              <w:ind w:left="360"/>
              <w:rPr>
                <w:rFonts w:ascii="Arial" w:hAnsi="Arial" w:cs="Arial"/>
                <w:b/>
                <w:sz w:val="20"/>
                <w:szCs w:val="20"/>
              </w:rPr>
            </w:pPr>
          </w:p>
        </w:tc>
      </w:tr>
      <w:tr w:rsidR="0022664D" w:rsidRPr="0022664D" w14:paraId="20221B65" w14:textId="77777777" w:rsidTr="00BE0861">
        <w:tc>
          <w:tcPr>
            <w:tcW w:w="14312" w:type="dxa"/>
            <w:gridSpan w:val="4"/>
          </w:tcPr>
          <w:p w14:paraId="6D34DD7E" w14:textId="4B9BFF43" w:rsidR="0022664D" w:rsidRPr="0022664D" w:rsidRDefault="0022664D" w:rsidP="0022664D">
            <w:pPr>
              <w:pStyle w:val="ListParagraph"/>
              <w:ind w:left="360"/>
              <w:jc w:val="center"/>
              <w:rPr>
                <w:rFonts w:ascii="Arial" w:hAnsi="Arial" w:cs="Arial"/>
                <w:b/>
                <w:sz w:val="20"/>
                <w:szCs w:val="20"/>
              </w:rPr>
            </w:pPr>
            <w:r>
              <w:rPr>
                <w:rFonts w:ascii="Arial" w:hAnsi="Arial" w:cs="Arial"/>
                <w:b/>
                <w:sz w:val="20"/>
                <w:szCs w:val="20"/>
              </w:rPr>
              <w:t>Video Resources</w:t>
            </w:r>
          </w:p>
        </w:tc>
      </w:tr>
      <w:tr w:rsidR="0022664D" w:rsidRPr="0022664D" w14:paraId="4966614F" w14:textId="77777777" w:rsidTr="00BE0861">
        <w:tc>
          <w:tcPr>
            <w:tcW w:w="14312" w:type="dxa"/>
            <w:gridSpan w:val="4"/>
          </w:tcPr>
          <w:p w14:paraId="480904E4" w14:textId="77777777" w:rsidR="0022664D" w:rsidRPr="003D0C3B" w:rsidRDefault="003D0C3B" w:rsidP="003D0C3B">
            <w:pPr>
              <w:jc w:val="both"/>
              <w:rPr>
                <w:rFonts w:ascii="Arial" w:hAnsi="Arial" w:cs="Arial"/>
                <w:bCs/>
                <w:sz w:val="20"/>
                <w:szCs w:val="20"/>
              </w:rPr>
            </w:pPr>
            <w:r w:rsidRPr="003D0C3B">
              <w:rPr>
                <w:rFonts w:ascii="Arial" w:hAnsi="Arial" w:cs="Arial"/>
                <w:bCs/>
                <w:sz w:val="20"/>
                <w:szCs w:val="20"/>
              </w:rPr>
              <w:t>Oak Academy</w:t>
            </w:r>
          </w:p>
          <w:p w14:paraId="089BD2FE" w14:textId="1E972235" w:rsidR="003D0C3B" w:rsidRPr="003D0C3B" w:rsidRDefault="003D0C3B" w:rsidP="003D0C3B">
            <w:pPr>
              <w:jc w:val="both"/>
              <w:rPr>
                <w:rFonts w:ascii="Arial" w:hAnsi="Arial" w:cs="Arial"/>
                <w:bCs/>
                <w:sz w:val="20"/>
                <w:szCs w:val="20"/>
              </w:rPr>
            </w:pPr>
            <w:r w:rsidRPr="003D0C3B">
              <w:rPr>
                <w:rFonts w:ascii="Arial" w:hAnsi="Arial" w:cs="Arial"/>
                <w:bCs/>
                <w:sz w:val="20"/>
                <w:szCs w:val="20"/>
              </w:rPr>
              <w:t>Unit 10 Fractions:</w:t>
            </w:r>
            <w:r w:rsidRPr="003D0C3B">
              <w:rPr>
                <w:bCs/>
              </w:rPr>
              <w:t xml:space="preserve"> </w:t>
            </w:r>
            <w:hyperlink r:id="rId23" w:history="1">
              <w:r w:rsidRPr="003D0C3B">
                <w:rPr>
                  <w:rStyle w:val="Hyperlink"/>
                  <w:rFonts w:ascii="Arial" w:hAnsi="Arial" w:cs="Arial"/>
                  <w:bCs/>
                  <w:sz w:val="20"/>
                  <w:szCs w:val="20"/>
                </w:rPr>
                <w:t>https://teachers.thenational.academy/units/fractions-da2b</w:t>
              </w:r>
            </w:hyperlink>
          </w:p>
          <w:p w14:paraId="0BA6A110" w14:textId="0742CA0C" w:rsidR="003D0C3B" w:rsidRPr="003D0C3B" w:rsidRDefault="003D0C3B" w:rsidP="003D0C3B">
            <w:pPr>
              <w:rPr>
                <w:rFonts w:ascii="Arial" w:hAnsi="Arial" w:cs="Arial"/>
                <w:bCs/>
                <w:sz w:val="20"/>
                <w:szCs w:val="20"/>
              </w:rPr>
            </w:pPr>
            <w:r w:rsidRPr="003D0C3B">
              <w:rPr>
                <w:rFonts w:ascii="Arial" w:hAnsi="Arial" w:cs="Arial"/>
                <w:bCs/>
                <w:sz w:val="20"/>
                <w:szCs w:val="20"/>
              </w:rPr>
              <w:t xml:space="preserve">Unit 18: Multiplication and money (2s and 10s) </w:t>
            </w:r>
            <w:hyperlink r:id="rId24" w:history="1">
              <w:r w:rsidRPr="003D0C3B">
                <w:rPr>
                  <w:rStyle w:val="Hyperlink"/>
                  <w:rFonts w:ascii="Arial" w:hAnsi="Arial" w:cs="Arial"/>
                  <w:bCs/>
                  <w:sz w:val="20"/>
                  <w:szCs w:val="20"/>
                </w:rPr>
                <w:t>https://teachers.thenational.academy/units/multiplication-and-money-26b5</w:t>
              </w:r>
            </w:hyperlink>
          </w:p>
          <w:p w14:paraId="1F743D74" w14:textId="55A3E575" w:rsidR="003D0C3B" w:rsidRPr="003D0C3B" w:rsidRDefault="003D0C3B" w:rsidP="003D0C3B">
            <w:pPr>
              <w:rPr>
                <w:rFonts w:ascii="Arial" w:hAnsi="Arial" w:cs="Arial"/>
                <w:b/>
                <w:sz w:val="20"/>
                <w:szCs w:val="20"/>
              </w:rPr>
            </w:pPr>
          </w:p>
        </w:tc>
      </w:tr>
    </w:tbl>
    <w:p w14:paraId="508A6C65" w14:textId="696D4C3C" w:rsidR="0022664D" w:rsidRDefault="0022664D">
      <w:pPr>
        <w:rPr>
          <w:rFonts w:ascii="Arial" w:hAnsi="Arial" w:cs="Arial"/>
          <w:sz w:val="20"/>
          <w:szCs w:val="20"/>
        </w:rPr>
      </w:pPr>
    </w:p>
    <w:p w14:paraId="21128911" w14:textId="77777777" w:rsidR="0022664D" w:rsidRPr="0022664D" w:rsidRDefault="0022664D">
      <w:pPr>
        <w:rPr>
          <w:rFonts w:ascii="Arial" w:hAnsi="Arial" w:cs="Arial"/>
          <w:sz w:val="20"/>
          <w:szCs w:val="20"/>
        </w:rPr>
      </w:pPr>
    </w:p>
    <w:p w14:paraId="66B53DA4" w14:textId="77777777" w:rsidR="00F23BA0" w:rsidRDefault="00F23BA0">
      <w:pPr>
        <w:rPr>
          <w:rFonts w:ascii="Arial" w:hAnsi="Arial" w:cs="Arial"/>
          <w:sz w:val="20"/>
          <w:szCs w:val="20"/>
        </w:rPr>
      </w:pPr>
    </w:p>
    <w:p w14:paraId="0088FB60" w14:textId="77777777" w:rsidR="00F23BA0" w:rsidRDefault="00F23BA0">
      <w:pPr>
        <w:rPr>
          <w:rFonts w:ascii="Arial" w:hAnsi="Arial" w:cs="Arial"/>
          <w:sz w:val="20"/>
          <w:szCs w:val="20"/>
        </w:rPr>
      </w:pPr>
    </w:p>
    <w:p w14:paraId="4C16F399" w14:textId="77777777" w:rsidR="00F23BA0" w:rsidRDefault="00F23BA0">
      <w:pPr>
        <w:rPr>
          <w:rFonts w:ascii="Arial" w:hAnsi="Arial" w:cs="Arial"/>
          <w:sz w:val="20"/>
          <w:szCs w:val="20"/>
        </w:rPr>
      </w:pPr>
    </w:p>
    <w:p w14:paraId="4604A4EC" w14:textId="77777777" w:rsidR="00F23BA0" w:rsidRDefault="00F23BA0">
      <w:pPr>
        <w:rPr>
          <w:rFonts w:ascii="Arial" w:hAnsi="Arial" w:cs="Arial"/>
          <w:sz w:val="20"/>
          <w:szCs w:val="20"/>
        </w:rPr>
      </w:pPr>
    </w:p>
    <w:p w14:paraId="64CEEBFD" w14:textId="77777777" w:rsidR="00F23BA0" w:rsidRDefault="00F23BA0">
      <w:pPr>
        <w:rPr>
          <w:rFonts w:ascii="Arial" w:hAnsi="Arial" w:cs="Arial"/>
          <w:sz w:val="20"/>
          <w:szCs w:val="20"/>
        </w:rPr>
      </w:pPr>
    </w:p>
    <w:p w14:paraId="478FCE3F" w14:textId="77777777" w:rsidR="00F23BA0" w:rsidRDefault="00F23BA0">
      <w:pPr>
        <w:rPr>
          <w:rFonts w:ascii="Arial" w:hAnsi="Arial" w:cs="Arial"/>
          <w:sz w:val="20"/>
          <w:szCs w:val="20"/>
        </w:rPr>
      </w:pPr>
    </w:p>
    <w:p w14:paraId="4CEEE03E" w14:textId="77777777" w:rsidR="00F23BA0" w:rsidRDefault="00F23BA0">
      <w:pPr>
        <w:rPr>
          <w:rFonts w:ascii="Arial" w:hAnsi="Arial" w:cs="Arial"/>
          <w:sz w:val="20"/>
          <w:szCs w:val="20"/>
        </w:rPr>
      </w:pPr>
    </w:p>
    <w:p w14:paraId="21069775" w14:textId="77777777" w:rsidR="00F23BA0" w:rsidRDefault="00F23BA0">
      <w:pPr>
        <w:rPr>
          <w:rFonts w:ascii="Arial" w:hAnsi="Arial" w:cs="Arial"/>
          <w:sz w:val="20"/>
          <w:szCs w:val="20"/>
        </w:rPr>
      </w:pPr>
    </w:p>
    <w:p w14:paraId="66F93F76" w14:textId="77777777" w:rsidR="00F23BA0" w:rsidRDefault="00F23BA0">
      <w:pPr>
        <w:rPr>
          <w:rFonts w:ascii="Arial" w:hAnsi="Arial" w:cs="Arial"/>
          <w:sz w:val="20"/>
          <w:szCs w:val="20"/>
        </w:rPr>
      </w:pPr>
    </w:p>
    <w:p w14:paraId="5C3769D4" w14:textId="77777777" w:rsidR="00F23BA0" w:rsidRDefault="00F23BA0">
      <w:pPr>
        <w:rPr>
          <w:rFonts w:ascii="Arial" w:hAnsi="Arial" w:cs="Arial"/>
          <w:sz w:val="20"/>
          <w:szCs w:val="20"/>
        </w:rPr>
      </w:pPr>
    </w:p>
    <w:p w14:paraId="5BBC03A2" w14:textId="03046F88" w:rsidR="007D769D" w:rsidRPr="0022664D" w:rsidRDefault="007D769D">
      <w:pPr>
        <w:rPr>
          <w:rFonts w:ascii="Arial" w:hAnsi="Arial" w:cs="Arial"/>
          <w:sz w:val="20"/>
          <w:szCs w:val="20"/>
        </w:rPr>
      </w:pPr>
      <w:r w:rsidRPr="0022664D">
        <w:rPr>
          <w:rFonts w:ascii="Arial" w:hAnsi="Arial" w:cs="Arial"/>
          <w:sz w:val="20"/>
          <w:szCs w:val="20"/>
        </w:rPr>
        <w:t>Spring 2</w:t>
      </w:r>
    </w:p>
    <w:p w14:paraId="5D63DE7D" w14:textId="77777777" w:rsidR="00E5788A" w:rsidRPr="0022664D" w:rsidRDefault="00E5788A">
      <w:pPr>
        <w:rPr>
          <w:rFonts w:ascii="Arial" w:hAnsi="Arial" w:cs="Arial"/>
          <w:sz w:val="20"/>
          <w:szCs w:val="20"/>
        </w:rPr>
      </w:pPr>
    </w:p>
    <w:tbl>
      <w:tblPr>
        <w:tblStyle w:val="TableGrid"/>
        <w:tblW w:w="14312" w:type="dxa"/>
        <w:tblLook w:val="04A0" w:firstRow="1" w:lastRow="0" w:firstColumn="1" w:lastColumn="0" w:noHBand="0" w:noVBand="1"/>
      </w:tblPr>
      <w:tblGrid>
        <w:gridCol w:w="1191"/>
        <w:gridCol w:w="1631"/>
        <w:gridCol w:w="10077"/>
        <w:gridCol w:w="1413"/>
      </w:tblGrid>
      <w:tr w:rsidR="004C6D99" w:rsidRPr="0022664D" w14:paraId="51DF7F10" w14:textId="72F763C2" w:rsidTr="008A49D6">
        <w:tc>
          <w:tcPr>
            <w:tcW w:w="1191" w:type="dxa"/>
          </w:tcPr>
          <w:p w14:paraId="7F6D5C50" w14:textId="4F9ABEBF" w:rsidR="004C6D99" w:rsidRPr="0022664D" w:rsidRDefault="004C6D99" w:rsidP="008A49D6">
            <w:pPr>
              <w:jc w:val="center"/>
              <w:rPr>
                <w:rFonts w:ascii="Arial" w:hAnsi="Arial" w:cs="Arial"/>
                <w:b/>
                <w:bCs/>
                <w:sz w:val="20"/>
                <w:szCs w:val="20"/>
              </w:rPr>
            </w:pPr>
            <w:r w:rsidRPr="0022664D">
              <w:rPr>
                <w:rFonts w:ascii="Arial" w:hAnsi="Arial" w:cs="Arial"/>
                <w:b/>
                <w:bCs/>
                <w:sz w:val="20"/>
                <w:szCs w:val="20"/>
              </w:rPr>
              <w:t>Lessons</w:t>
            </w:r>
          </w:p>
        </w:tc>
        <w:tc>
          <w:tcPr>
            <w:tcW w:w="1631" w:type="dxa"/>
          </w:tcPr>
          <w:p w14:paraId="217B5363" w14:textId="4E8A00C2" w:rsidR="004C6D99" w:rsidRPr="0022664D" w:rsidRDefault="004C6D99" w:rsidP="008A49D6">
            <w:pPr>
              <w:jc w:val="center"/>
              <w:rPr>
                <w:rFonts w:ascii="Arial" w:hAnsi="Arial" w:cs="Arial"/>
                <w:b/>
                <w:bCs/>
                <w:sz w:val="20"/>
                <w:szCs w:val="20"/>
              </w:rPr>
            </w:pPr>
            <w:r w:rsidRPr="0022664D">
              <w:rPr>
                <w:rFonts w:ascii="Arial" w:hAnsi="Arial" w:cs="Arial"/>
                <w:b/>
                <w:bCs/>
                <w:sz w:val="20"/>
                <w:szCs w:val="20"/>
              </w:rPr>
              <w:t>Domains</w:t>
            </w:r>
          </w:p>
        </w:tc>
        <w:tc>
          <w:tcPr>
            <w:tcW w:w="10077" w:type="dxa"/>
          </w:tcPr>
          <w:p w14:paraId="133ACD37" w14:textId="1536A8DE" w:rsidR="004C6D99" w:rsidRPr="0022664D" w:rsidRDefault="004C6D99" w:rsidP="008A49D6">
            <w:pPr>
              <w:jc w:val="center"/>
              <w:rPr>
                <w:rFonts w:ascii="Arial" w:hAnsi="Arial" w:cs="Arial"/>
                <w:b/>
                <w:bCs/>
                <w:sz w:val="20"/>
                <w:szCs w:val="20"/>
              </w:rPr>
            </w:pPr>
            <w:r w:rsidRPr="0022664D">
              <w:rPr>
                <w:rFonts w:ascii="Arial" w:hAnsi="Arial" w:cs="Arial"/>
                <w:b/>
                <w:bCs/>
                <w:sz w:val="20"/>
                <w:szCs w:val="20"/>
              </w:rPr>
              <w:t>Objectives (HSL Unit 1.7)</w:t>
            </w:r>
          </w:p>
        </w:tc>
        <w:tc>
          <w:tcPr>
            <w:tcW w:w="1413" w:type="dxa"/>
          </w:tcPr>
          <w:p w14:paraId="17BB0D81" w14:textId="184870B1" w:rsidR="004C6D99" w:rsidRPr="0022664D" w:rsidRDefault="004C6D99" w:rsidP="008A49D6">
            <w:pPr>
              <w:jc w:val="center"/>
              <w:rPr>
                <w:rFonts w:ascii="Arial" w:hAnsi="Arial" w:cs="Arial"/>
                <w:b/>
                <w:bCs/>
                <w:sz w:val="20"/>
                <w:szCs w:val="20"/>
              </w:rPr>
            </w:pPr>
            <w:r w:rsidRPr="0022664D">
              <w:rPr>
                <w:rFonts w:ascii="Arial" w:hAnsi="Arial" w:cs="Arial"/>
                <w:b/>
                <w:bCs/>
                <w:sz w:val="20"/>
                <w:szCs w:val="20"/>
              </w:rPr>
              <w:t>DfE R</w:t>
            </w:r>
            <w:r w:rsidR="00016302" w:rsidRPr="0022664D">
              <w:rPr>
                <w:rFonts w:ascii="Arial" w:hAnsi="Arial" w:cs="Arial"/>
                <w:b/>
                <w:bCs/>
                <w:sz w:val="20"/>
                <w:szCs w:val="20"/>
              </w:rPr>
              <w:t>TPs</w:t>
            </w:r>
          </w:p>
        </w:tc>
      </w:tr>
      <w:tr w:rsidR="004C6D99" w:rsidRPr="0022664D" w14:paraId="526CEDE1" w14:textId="138F2A46" w:rsidTr="008A49D6">
        <w:tc>
          <w:tcPr>
            <w:tcW w:w="1191" w:type="dxa"/>
          </w:tcPr>
          <w:p w14:paraId="65E285EF" w14:textId="77777777" w:rsidR="004C6D99" w:rsidRPr="0022664D" w:rsidRDefault="004C6D99" w:rsidP="00D40C60">
            <w:pPr>
              <w:rPr>
                <w:rFonts w:ascii="Arial" w:hAnsi="Arial" w:cs="Arial"/>
                <w:sz w:val="20"/>
                <w:szCs w:val="20"/>
              </w:rPr>
            </w:pPr>
            <w:r w:rsidRPr="0022664D">
              <w:rPr>
                <w:rFonts w:ascii="Arial" w:hAnsi="Arial" w:cs="Arial"/>
                <w:sz w:val="20"/>
                <w:szCs w:val="20"/>
              </w:rPr>
              <w:t>5</w:t>
            </w:r>
          </w:p>
        </w:tc>
        <w:tc>
          <w:tcPr>
            <w:tcW w:w="1631" w:type="dxa"/>
          </w:tcPr>
          <w:p w14:paraId="3E3908C7" w14:textId="77777777" w:rsidR="004C6D99" w:rsidRPr="0022664D" w:rsidRDefault="004C6D99" w:rsidP="00D40C60">
            <w:pPr>
              <w:rPr>
                <w:rFonts w:ascii="Arial" w:hAnsi="Arial" w:cs="Arial"/>
                <w:sz w:val="20"/>
                <w:szCs w:val="20"/>
              </w:rPr>
            </w:pPr>
            <w:r w:rsidRPr="0022664D">
              <w:rPr>
                <w:rFonts w:ascii="Arial" w:hAnsi="Arial" w:cs="Arial"/>
                <w:sz w:val="20"/>
                <w:szCs w:val="20"/>
              </w:rPr>
              <w:t>NPV</w:t>
            </w:r>
          </w:p>
        </w:tc>
        <w:tc>
          <w:tcPr>
            <w:tcW w:w="10077" w:type="dxa"/>
          </w:tcPr>
          <w:p w14:paraId="2D1283CD" w14:textId="77777777" w:rsidR="004C6D99" w:rsidRPr="0022664D" w:rsidRDefault="004C6D99" w:rsidP="00E66F12">
            <w:pPr>
              <w:pStyle w:val="ListParagraph"/>
              <w:numPr>
                <w:ilvl w:val="0"/>
                <w:numId w:val="17"/>
              </w:numPr>
              <w:rPr>
                <w:rFonts w:ascii="Arial" w:hAnsi="Arial" w:cs="Arial"/>
                <w:b/>
                <w:sz w:val="20"/>
                <w:szCs w:val="20"/>
              </w:rPr>
            </w:pPr>
            <w:r w:rsidRPr="0022664D">
              <w:rPr>
                <w:rFonts w:ascii="Arial" w:hAnsi="Arial" w:cs="Arial"/>
                <w:b/>
                <w:sz w:val="20"/>
                <w:szCs w:val="20"/>
              </w:rPr>
              <w:t>Count to at least 100 forwards, beginning with 0 or 1, or from any given number</w:t>
            </w:r>
          </w:p>
          <w:p w14:paraId="3A570A38" w14:textId="77777777" w:rsidR="004C6D99" w:rsidRPr="0022664D" w:rsidRDefault="004C6D99" w:rsidP="00E66F12">
            <w:pPr>
              <w:pStyle w:val="ListParagraph"/>
              <w:numPr>
                <w:ilvl w:val="0"/>
                <w:numId w:val="17"/>
              </w:numPr>
              <w:rPr>
                <w:rFonts w:ascii="Arial" w:hAnsi="Arial" w:cs="Arial"/>
                <w:b/>
                <w:sz w:val="20"/>
                <w:szCs w:val="20"/>
              </w:rPr>
            </w:pPr>
            <w:r w:rsidRPr="0022664D">
              <w:rPr>
                <w:rFonts w:ascii="Arial" w:hAnsi="Arial" w:cs="Arial"/>
                <w:b/>
                <w:sz w:val="20"/>
                <w:szCs w:val="20"/>
              </w:rPr>
              <w:t>Count in 2s</w:t>
            </w:r>
            <w:r w:rsidRPr="0022664D">
              <w:rPr>
                <w:rFonts w:ascii="Arial" w:hAnsi="Arial" w:cs="Arial"/>
                <w:sz w:val="20"/>
                <w:szCs w:val="20"/>
              </w:rPr>
              <w:t xml:space="preserve"> to 20, modelling on a number-line</w:t>
            </w:r>
          </w:p>
          <w:p w14:paraId="382FC968" w14:textId="77777777" w:rsidR="004C6D99" w:rsidRPr="0022664D" w:rsidRDefault="004C6D99" w:rsidP="00E66F12">
            <w:pPr>
              <w:pStyle w:val="ListParagraph"/>
              <w:numPr>
                <w:ilvl w:val="0"/>
                <w:numId w:val="17"/>
              </w:numPr>
              <w:rPr>
                <w:rFonts w:ascii="Arial" w:hAnsi="Arial" w:cs="Arial"/>
                <w:sz w:val="20"/>
                <w:szCs w:val="20"/>
              </w:rPr>
            </w:pPr>
            <w:r w:rsidRPr="0022664D">
              <w:rPr>
                <w:rFonts w:ascii="Arial" w:hAnsi="Arial" w:cs="Arial"/>
                <w:b/>
                <w:sz w:val="20"/>
                <w:szCs w:val="20"/>
              </w:rPr>
              <w:t>Count in 10s</w:t>
            </w:r>
            <w:r w:rsidRPr="0022664D">
              <w:rPr>
                <w:rFonts w:ascii="Arial" w:hAnsi="Arial" w:cs="Arial"/>
                <w:sz w:val="20"/>
                <w:szCs w:val="20"/>
              </w:rPr>
              <w:t xml:space="preserve"> to 100, modelling on a number-line</w:t>
            </w:r>
          </w:p>
          <w:p w14:paraId="1C4E6410" w14:textId="77777777" w:rsidR="004C6D99" w:rsidRPr="0022664D" w:rsidRDefault="004C6D99" w:rsidP="00E66F12">
            <w:pPr>
              <w:pStyle w:val="ListParagraph"/>
              <w:numPr>
                <w:ilvl w:val="0"/>
                <w:numId w:val="17"/>
              </w:numPr>
              <w:rPr>
                <w:rFonts w:ascii="Arial" w:hAnsi="Arial" w:cs="Arial"/>
                <w:sz w:val="20"/>
                <w:szCs w:val="20"/>
              </w:rPr>
            </w:pPr>
            <w:r w:rsidRPr="0022664D">
              <w:rPr>
                <w:rFonts w:ascii="Arial" w:hAnsi="Arial" w:cs="Arial"/>
                <w:sz w:val="20"/>
                <w:szCs w:val="20"/>
              </w:rPr>
              <w:t>Read numbers from 0 to 100. Write numbers from 1 to 20</w:t>
            </w:r>
          </w:p>
          <w:p w14:paraId="06618605" w14:textId="77777777" w:rsidR="004C6D99" w:rsidRPr="0022664D" w:rsidRDefault="004C6D99" w:rsidP="00E66F12">
            <w:pPr>
              <w:pStyle w:val="ListParagraph"/>
              <w:numPr>
                <w:ilvl w:val="0"/>
                <w:numId w:val="17"/>
              </w:numPr>
              <w:rPr>
                <w:rFonts w:ascii="Arial" w:hAnsi="Arial" w:cs="Arial"/>
                <w:sz w:val="20"/>
                <w:szCs w:val="20"/>
              </w:rPr>
            </w:pPr>
            <w:r w:rsidRPr="0022664D">
              <w:rPr>
                <w:rFonts w:ascii="Arial" w:hAnsi="Arial" w:cs="Arial"/>
                <w:sz w:val="20"/>
                <w:szCs w:val="20"/>
              </w:rPr>
              <w:t>Order numbers up to 100 starting from any number crossing the tens boundaries.</w:t>
            </w:r>
          </w:p>
          <w:p w14:paraId="665F16E0" w14:textId="77777777" w:rsidR="004C6D99" w:rsidRPr="0022664D" w:rsidRDefault="004C6D99" w:rsidP="00E66F12">
            <w:pPr>
              <w:pStyle w:val="ListParagraph"/>
              <w:numPr>
                <w:ilvl w:val="0"/>
                <w:numId w:val="17"/>
              </w:numPr>
              <w:rPr>
                <w:rFonts w:ascii="Arial" w:hAnsi="Arial" w:cs="Arial"/>
                <w:sz w:val="20"/>
                <w:szCs w:val="20"/>
              </w:rPr>
            </w:pPr>
            <w:r w:rsidRPr="0022664D">
              <w:rPr>
                <w:rFonts w:ascii="Arial" w:hAnsi="Arial" w:cs="Arial"/>
                <w:b/>
                <w:sz w:val="20"/>
                <w:szCs w:val="20"/>
              </w:rPr>
              <w:t>Count back from any given number</w:t>
            </w:r>
            <w:r w:rsidRPr="0022664D">
              <w:rPr>
                <w:rFonts w:ascii="Arial" w:hAnsi="Arial" w:cs="Arial"/>
                <w:sz w:val="20"/>
                <w:szCs w:val="20"/>
              </w:rPr>
              <w:t xml:space="preserve"> up to 50.</w:t>
            </w:r>
          </w:p>
          <w:p w14:paraId="68FD7DE4" w14:textId="77777777" w:rsidR="004C6D99" w:rsidRPr="0022664D" w:rsidRDefault="004C6D99" w:rsidP="00E66F12">
            <w:pPr>
              <w:pStyle w:val="ListParagraph"/>
              <w:numPr>
                <w:ilvl w:val="0"/>
                <w:numId w:val="17"/>
              </w:numPr>
              <w:rPr>
                <w:rFonts w:ascii="Arial" w:hAnsi="Arial" w:cs="Arial"/>
                <w:b/>
                <w:sz w:val="20"/>
                <w:szCs w:val="20"/>
              </w:rPr>
            </w:pPr>
            <w:r w:rsidRPr="0022664D">
              <w:rPr>
                <w:rFonts w:ascii="Arial" w:hAnsi="Arial" w:cs="Arial"/>
                <w:b/>
                <w:sz w:val="20"/>
                <w:szCs w:val="20"/>
              </w:rPr>
              <w:t>Given a number, identify one more and one less</w:t>
            </w:r>
            <w:r w:rsidRPr="0022664D">
              <w:rPr>
                <w:rFonts w:ascii="Arial" w:hAnsi="Arial" w:cs="Arial"/>
                <w:sz w:val="20"/>
                <w:szCs w:val="20"/>
              </w:rPr>
              <w:t xml:space="preserve"> </w:t>
            </w:r>
          </w:p>
          <w:p w14:paraId="5FD390F5" w14:textId="77777777" w:rsidR="004C6D99" w:rsidRPr="0022664D" w:rsidRDefault="004C6D99" w:rsidP="00E66F12">
            <w:pPr>
              <w:pStyle w:val="ListParagraph"/>
              <w:numPr>
                <w:ilvl w:val="0"/>
                <w:numId w:val="17"/>
              </w:numPr>
              <w:rPr>
                <w:rFonts w:ascii="Arial" w:hAnsi="Arial" w:cs="Arial"/>
                <w:b/>
                <w:sz w:val="20"/>
                <w:szCs w:val="20"/>
              </w:rPr>
            </w:pPr>
            <w:r w:rsidRPr="0022664D">
              <w:rPr>
                <w:rFonts w:ascii="Arial" w:hAnsi="Arial" w:cs="Arial"/>
                <w:sz w:val="20"/>
                <w:szCs w:val="20"/>
              </w:rPr>
              <w:t>Add 10 to a number using concrete resources and a number-line</w:t>
            </w:r>
          </w:p>
        </w:tc>
        <w:tc>
          <w:tcPr>
            <w:tcW w:w="1413" w:type="dxa"/>
          </w:tcPr>
          <w:p w14:paraId="3BF8F33C" w14:textId="77777777" w:rsidR="00451FDE" w:rsidRPr="0022664D" w:rsidRDefault="00451FDE" w:rsidP="00451FDE">
            <w:pPr>
              <w:pStyle w:val="Header"/>
              <w:tabs>
                <w:tab w:val="clear" w:pos="4513"/>
                <w:tab w:val="clear" w:pos="9026"/>
              </w:tabs>
              <w:rPr>
                <w:rFonts w:ascii="Arial" w:hAnsi="Arial" w:cs="Arial"/>
                <w:sz w:val="20"/>
                <w:szCs w:val="20"/>
              </w:rPr>
            </w:pPr>
            <w:r w:rsidRPr="0022664D">
              <w:rPr>
                <w:rFonts w:ascii="Arial" w:hAnsi="Arial" w:cs="Arial"/>
                <w:sz w:val="20"/>
                <w:szCs w:val="20"/>
              </w:rPr>
              <w:t>1NPV-1</w:t>
            </w:r>
          </w:p>
          <w:p w14:paraId="589826A7" w14:textId="77777777" w:rsidR="00451FDE" w:rsidRPr="0022664D" w:rsidRDefault="00451FDE" w:rsidP="00451FDE">
            <w:pPr>
              <w:pStyle w:val="Header"/>
              <w:tabs>
                <w:tab w:val="clear" w:pos="4513"/>
                <w:tab w:val="clear" w:pos="9026"/>
              </w:tabs>
              <w:rPr>
                <w:rFonts w:ascii="Arial" w:hAnsi="Arial" w:cs="Arial"/>
                <w:sz w:val="20"/>
                <w:szCs w:val="20"/>
              </w:rPr>
            </w:pPr>
            <w:r w:rsidRPr="0022664D">
              <w:rPr>
                <w:rFonts w:ascii="Arial" w:hAnsi="Arial" w:cs="Arial"/>
                <w:sz w:val="20"/>
                <w:szCs w:val="20"/>
              </w:rPr>
              <w:t>1NPV-2</w:t>
            </w:r>
          </w:p>
          <w:p w14:paraId="76557FB7" w14:textId="600FB70C" w:rsidR="004C6D99" w:rsidRPr="0022664D" w:rsidRDefault="00451FDE" w:rsidP="00451FDE">
            <w:pPr>
              <w:rPr>
                <w:rFonts w:ascii="Arial" w:hAnsi="Arial" w:cs="Arial"/>
                <w:b/>
                <w:sz w:val="20"/>
                <w:szCs w:val="20"/>
              </w:rPr>
            </w:pPr>
            <w:r w:rsidRPr="0022664D">
              <w:rPr>
                <w:rFonts w:ascii="Arial" w:hAnsi="Arial" w:cs="Arial"/>
                <w:sz w:val="20"/>
                <w:szCs w:val="20"/>
              </w:rPr>
              <w:t>1NF-1</w:t>
            </w:r>
          </w:p>
        </w:tc>
      </w:tr>
      <w:tr w:rsidR="004C6D99" w:rsidRPr="0022664D" w14:paraId="07E8DBEC" w14:textId="30D22CAD" w:rsidTr="008A49D6">
        <w:tc>
          <w:tcPr>
            <w:tcW w:w="1191" w:type="dxa"/>
          </w:tcPr>
          <w:p w14:paraId="37EEB9A4" w14:textId="77777777" w:rsidR="004C6D99" w:rsidRPr="0022664D" w:rsidRDefault="004C6D99" w:rsidP="00D40C60">
            <w:pPr>
              <w:rPr>
                <w:rFonts w:ascii="Arial" w:hAnsi="Arial" w:cs="Arial"/>
                <w:sz w:val="20"/>
                <w:szCs w:val="20"/>
              </w:rPr>
            </w:pPr>
            <w:r w:rsidRPr="0022664D">
              <w:rPr>
                <w:rFonts w:ascii="Arial" w:hAnsi="Arial" w:cs="Arial"/>
                <w:sz w:val="20"/>
                <w:szCs w:val="20"/>
              </w:rPr>
              <w:t>10</w:t>
            </w:r>
          </w:p>
        </w:tc>
        <w:tc>
          <w:tcPr>
            <w:tcW w:w="1631" w:type="dxa"/>
          </w:tcPr>
          <w:p w14:paraId="5C548771" w14:textId="77777777" w:rsidR="004C6D99" w:rsidRPr="0022664D" w:rsidRDefault="004C6D99" w:rsidP="00D40C60">
            <w:pPr>
              <w:rPr>
                <w:rFonts w:ascii="Arial" w:hAnsi="Arial" w:cs="Arial"/>
                <w:sz w:val="20"/>
                <w:szCs w:val="20"/>
              </w:rPr>
            </w:pPr>
            <w:r w:rsidRPr="0022664D">
              <w:rPr>
                <w:rFonts w:ascii="Arial" w:hAnsi="Arial" w:cs="Arial"/>
                <w:sz w:val="20"/>
                <w:szCs w:val="20"/>
              </w:rPr>
              <w:t>Subtraction and addition</w:t>
            </w:r>
          </w:p>
        </w:tc>
        <w:tc>
          <w:tcPr>
            <w:tcW w:w="10077" w:type="dxa"/>
          </w:tcPr>
          <w:p w14:paraId="31DCE31A" w14:textId="77777777" w:rsidR="004C6D99" w:rsidRPr="0022664D" w:rsidRDefault="004C6D99" w:rsidP="00E66F12">
            <w:pPr>
              <w:pStyle w:val="ListParagraph"/>
              <w:numPr>
                <w:ilvl w:val="0"/>
                <w:numId w:val="16"/>
              </w:numPr>
              <w:rPr>
                <w:rFonts w:ascii="Arial" w:hAnsi="Arial" w:cs="Arial"/>
                <w:b/>
                <w:sz w:val="20"/>
                <w:szCs w:val="20"/>
              </w:rPr>
            </w:pPr>
            <w:r w:rsidRPr="0022664D">
              <w:rPr>
                <w:rFonts w:ascii="Arial" w:hAnsi="Arial" w:cs="Arial"/>
                <w:sz w:val="20"/>
                <w:szCs w:val="20"/>
              </w:rPr>
              <w:t>Revise and use partitions of all numbers up to 10, recalling and deriving associated subtraction facts to solve problems.</w:t>
            </w:r>
          </w:p>
          <w:p w14:paraId="02012940" w14:textId="77777777" w:rsidR="004C6D99" w:rsidRPr="0022664D" w:rsidRDefault="004C6D99" w:rsidP="00E66F12">
            <w:pPr>
              <w:pStyle w:val="ListParagraph"/>
              <w:numPr>
                <w:ilvl w:val="0"/>
                <w:numId w:val="16"/>
              </w:numPr>
              <w:rPr>
                <w:rFonts w:ascii="Arial" w:hAnsi="Arial" w:cs="Arial"/>
                <w:b/>
                <w:sz w:val="20"/>
                <w:szCs w:val="20"/>
              </w:rPr>
            </w:pPr>
            <w:r w:rsidRPr="0022664D">
              <w:rPr>
                <w:rFonts w:ascii="Arial" w:hAnsi="Arial" w:cs="Arial"/>
                <w:sz w:val="20"/>
                <w:szCs w:val="20"/>
              </w:rPr>
              <w:t xml:space="preserve">Use partitioning and part-whole diagrams to </w:t>
            </w:r>
            <w:r w:rsidRPr="0022664D">
              <w:rPr>
                <w:rFonts w:ascii="Arial" w:hAnsi="Arial" w:cs="Arial"/>
                <w:b/>
                <w:sz w:val="20"/>
                <w:szCs w:val="20"/>
              </w:rPr>
              <w:t>read, write and interpret mathematical statements</w:t>
            </w:r>
            <w:r w:rsidRPr="0022664D">
              <w:rPr>
                <w:rFonts w:ascii="Arial" w:hAnsi="Arial" w:cs="Arial"/>
                <w:sz w:val="20"/>
                <w:szCs w:val="20"/>
              </w:rPr>
              <w:t xml:space="preserve"> to 10 when solving problems.</w:t>
            </w:r>
          </w:p>
          <w:p w14:paraId="019836B3" w14:textId="77777777" w:rsidR="004C6D99" w:rsidRPr="0022664D" w:rsidRDefault="004C6D99" w:rsidP="00E66F12">
            <w:pPr>
              <w:pStyle w:val="ListParagraph"/>
              <w:numPr>
                <w:ilvl w:val="0"/>
                <w:numId w:val="16"/>
              </w:numPr>
              <w:rPr>
                <w:rFonts w:ascii="Arial" w:hAnsi="Arial" w:cs="Arial"/>
                <w:b/>
                <w:sz w:val="20"/>
                <w:szCs w:val="20"/>
              </w:rPr>
            </w:pPr>
            <w:r w:rsidRPr="0022664D">
              <w:rPr>
                <w:rFonts w:ascii="Arial" w:hAnsi="Arial" w:cs="Arial"/>
                <w:sz w:val="20"/>
                <w:szCs w:val="20"/>
              </w:rPr>
              <w:t>Develop children’s fluency with using known or derived number facts , moving on from counting in ones (on fingers).</w:t>
            </w:r>
          </w:p>
          <w:p w14:paraId="47771838" w14:textId="77777777" w:rsidR="004C6D99" w:rsidRPr="0022664D" w:rsidRDefault="004C6D99" w:rsidP="00E66F12">
            <w:pPr>
              <w:pStyle w:val="ListParagraph"/>
              <w:numPr>
                <w:ilvl w:val="0"/>
                <w:numId w:val="16"/>
              </w:numPr>
              <w:rPr>
                <w:rFonts w:ascii="Arial" w:hAnsi="Arial" w:cs="Arial"/>
                <w:sz w:val="20"/>
                <w:szCs w:val="20"/>
              </w:rPr>
            </w:pPr>
            <w:r w:rsidRPr="0022664D">
              <w:rPr>
                <w:rFonts w:ascii="Arial" w:hAnsi="Arial" w:cs="Arial"/>
                <w:b/>
                <w:sz w:val="20"/>
                <w:szCs w:val="20"/>
              </w:rPr>
              <w:t xml:space="preserve">Solve one-step problems that involve addition and subtraction to 20, </w:t>
            </w:r>
            <w:r w:rsidRPr="0022664D">
              <w:rPr>
                <w:rFonts w:ascii="Arial" w:hAnsi="Arial" w:cs="Arial"/>
                <w:sz w:val="20"/>
                <w:szCs w:val="20"/>
              </w:rPr>
              <w:t>using</w:t>
            </w:r>
            <w:r w:rsidRPr="0022664D">
              <w:rPr>
                <w:rFonts w:ascii="Arial" w:hAnsi="Arial" w:cs="Arial"/>
                <w:b/>
                <w:sz w:val="20"/>
                <w:szCs w:val="20"/>
              </w:rPr>
              <w:t xml:space="preserve"> concrete objects and pictorial representations.</w:t>
            </w:r>
          </w:p>
          <w:p w14:paraId="3EE8E6BE" w14:textId="77777777" w:rsidR="004C6D99" w:rsidRPr="0022664D" w:rsidRDefault="004C6D99" w:rsidP="00E66F12">
            <w:pPr>
              <w:pStyle w:val="ListParagraph"/>
              <w:numPr>
                <w:ilvl w:val="0"/>
                <w:numId w:val="16"/>
              </w:numPr>
              <w:rPr>
                <w:rFonts w:ascii="Arial" w:hAnsi="Arial" w:cs="Arial"/>
                <w:sz w:val="20"/>
                <w:szCs w:val="20"/>
              </w:rPr>
            </w:pPr>
            <w:r w:rsidRPr="0022664D">
              <w:rPr>
                <w:rFonts w:ascii="Arial" w:hAnsi="Arial" w:cs="Arial"/>
                <w:sz w:val="20"/>
                <w:szCs w:val="20"/>
              </w:rPr>
              <w:t>Deepen understanding of the relationship between the concrete and ordinal for numbers up to 20. E.g. ’11 is ten and one’ (using concrete objects) and also ’11 is one more than 10’ (position on a number-line).</w:t>
            </w:r>
          </w:p>
        </w:tc>
        <w:tc>
          <w:tcPr>
            <w:tcW w:w="1413" w:type="dxa"/>
          </w:tcPr>
          <w:p w14:paraId="0A08BC19" w14:textId="77777777" w:rsidR="004C6D99" w:rsidRPr="0022664D" w:rsidRDefault="004C6D99" w:rsidP="00451FDE">
            <w:pPr>
              <w:rPr>
                <w:rFonts w:ascii="Arial" w:hAnsi="Arial" w:cs="Arial"/>
                <w:sz w:val="20"/>
                <w:szCs w:val="20"/>
              </w:rPr>
            </w:pPr>
          </w:p>
        </w:tc>
      </w:tr>
      <w:tr w:rsidR="0022664D" w:rsidRPr="0022664D" w14:paraId="717135E3" w14:textId="77777777" w:rsidTr="0068368D">
        <w:tc>
          <w:tcPr>
            <w:tcW w:w="14312" w:type="dxa"/>
            <w:gridSpan w:val="4"/>
          </w:tcPr>
          <w:p w14:paraId="65E731DF" w14:textId="40BB00D0" w:rsidR="0022664D" w:rsidRPr="0022664D" w:rsidRDefault="0022664D" w:rsidP="0022664D">
            <w:pPr>
              <w:jc w:val="center"/>
              <w:rPr>
                <w:rFonts w:ascii="Arial" w:hAnsi="Arial" w:cs="Arial"/>
                <w:b/>
                <w:bCs/>
                <w:sz w:val="20"/>
                <w:szCs w:val="20"/>
              </w:rPr>
            </w:pPr>
            <w:r w:rsidRPr="0022664D">
              <w:rPr>
                <w:rFonts w:ascii="Arial" w:hAnsi="Arial" w:cs="Arial"/>
                <w:b/>
                <w:bCs/>
                <w:sz w:val="20"/>
                <w:szCs w:val="20"/>
              </w:rPr>
              <w:t>Video Resources</w:t>
            </w:r>
          </w:p>
        </w:tc>
      </w:tr>
      <w:tr w:rsidR="0022664D" w:rsidRPr="0022664D" w14:paraId="2622B292" w14:textId="77777777" w:rsidTr="0068368D">
        <w:tc>
          <w:tcPr>
            <w:tcW w:w="14312" w:type="dxa"/>
            <w:gridSpan w:val="4"/>
          </w:tcPr>
          <w:p w14:paraId="72F91744" w14:textId="4CCD53BC" w:rsidR="0022664D" w:rsidRDefault="0022664D" w:rsidP="00451FDE">
            <w:pPr>
              <w:rPr>
                <w:rFonts w:ascii="Arial" w:hAnsi="Arial" w:cs="Arial"/>
                <w:sz w:val="20"/>
                <w:szCs w:val="20"/>
              </w:rPr>
            </w:pPr>
            <w:r>
              <w:rPr>
                <w:rFonts w:ascii="Arial" w:hAnsi="Arial" w:cs="Arial"/>
                <w:sz w:val="20"/>
                <w:szCs w:val="20"/>
              </w:rPr>
              <w:t>Oak Academy</w:t>
            </w:r>
          </w:p>
          <w:p w14:paraId="7C123D04" w14:textId="72AA7C20" w:rsidR="0022664D" w:rsidRDefault="0022664D" w:rsidP="00451FDE">
            <w:pPr>
              <w:rPr>
                <w:rFonts w:ascii="Arial" w:hAnsi="Arial" w:cs="Arial"/>
                <w:sz w:val="20"/>
                <w:szCs w:val="20"/>
              </w:rPr>
            </w:pPr>
            <w:r>
              <w:rPr>
                <w:rFonts w:ascii="Arial" w:hAnsi="Arial" w:cs="Arial"/>
                <w:sz w:val="20"/>
                <w:szCs w:val="20"/>
              </w:rPr>
              <w:t>Unit 4</w:t>
            </w:r>
            <w:r w:rsidR="003D0C3B">
              <w:rPr>
                <w:rFonts w:ascii="Arial" w:hAnsi="Arial" w:cs="Arial"/>
                <w:sz w:val="20"/>
                <w:szCs w:val="20"/>
              </w:rPr>
              <w:t>:</w:t>
            </w:r>
            <w:r>
              <w:rPr>
                <w:rFonts w:ascii="Arial" w:hAnsi="Arial" w:cs="Arial"/>
                <w:sz w:val="20"/>
                <w:szCs w:val="20"/>
              </w:rPr>
              <w:t xml:space="preserve"> Numbers to 20: </w:t>
            </w:r>
            <w:hyperlink r:id="rId25" w:history="1">
              <w:r w:rsidRPr="00852D04">
                <w:rPr>
                  <w:rStyle w:val="Hyperlink"/>
                  <w:rFonts w:ascii="Arial" w:hAnsi="Arial" w:cs="Arial"/>
                  <w:sz w:val="20"/>
                  <w:szCs w:val="20"/>
                </w:rPr>
                <w:t>https://teachers.thenational.academy/programmes/y1-maths</w:t>
              </w:r>
            </w:hyperlink>
          </w:p>
          <w:p w14:paraId="52FC399C" w14:textId="38013816" w:rsidR="0022664D" w:rsidRDefault="0022664D" w:rsidP="00451FDE">
            <w:pPr>
              <w:rPr>
                <w:rFonts w:ascii="Arial" w:hAnsi="Arial" w:cs="Arial"/>
                <w:sz w:val="20"/>
                <w:szCs w:val="20"/>
              </w:rPr>
            </w:pPr>
            <w:r>
              <w:rPr>
                <w:rFonts w:ascii="Arial" w:hAnsi="Arial" w:cs="Arial"/>
                <w:sz w:val="20"/>
                <w:szCs w:val="20"/>
              </w:rPr>
              <w:t xml:space="preserve">Unit 8: Numbers to 50 </w:t>
            </w:r>
            <w:hyperlink r:id="rId26" w:history="1">
              <w:r w:rsidRPr="00852D04">
                <w:rPr>
                  <w:rStyle w:val="Hyperlink"/>
                  <w:rFonts w:ascii="Arial" w:hAnsi="Arial" w:cs="Arial"/>
                  <w:sz w:val="20"/>
                  <w:szCs w:val="20"/>
                </w:rPr>
                <w:t>https://teachers.thenational.academy/units/numbers-to-50-fe7e</w:t>
              </w:r>
            </w:hyperlink>
          </w:p>
          <w:p w14:paraId="3D158D6B" w14:textId="375ED1B5" w:rsidR="0022664D" w:rsidRDefault="0022664D" w:rsidP="00451FDE">
            <w:pPr>
              <w:rPr>
                <w:rFonts w:ascii="Arial" w:hAnsi="Arial" w:cs="Arial"/>
                <w:sz w:val="20"/>
                <w:szCs w:val="20"/>
              </w:rPr>
            </w:pPr>
            <w:r>
              <w:rPr>
                <w:rFonts w:ascii="Arial" w:hAnsi="Arial" w:cs="Arial"/>
                <w:sz w:val="20"/>
                <w:szCs w:val="20"/>
              </w:rPr>
              <w:t xml:space="preserve">Unit 12: Numbers from 50-100 </w:t>
            </w:r>
            <w:hyperlink r:id="rId27" w:history="1">
              <w:r w:rsidRPr="00852D04">
                <w:rPr>
                  <w:rStyle w:val="Hyperlink"/>
                  <w:rFonts w:ascii="Arial" w:hAnsi="Arial" w:cs="Arial"/>
                  <w:sz w:val="20"/>
                  <w:szCs w:val="20"/>
                </w:rPr>
                <w:t>https://teachers.thenational.academy/units/numbers-50-to-100-and-beyond-d3e8</w:t>
              </w:r>
            </w:hyperlink>
          </w:p>
          <w:p w14:paraId="6AF3F5F3" w14:textId="78F792F2" w:rsidR="0022664D" w:rsidRDefault="0022664D" w:rsidP="0022664D">
            <w:pPr>
              <w:rPr>
                <w:rFonts w:ascii="Arial" w:hAnsi="Arial" w:cs="Arial"/>
                <w:sz w:val="20"/>
                <w:szCs w:val="20"/>
              </w:rPr>
            </w:pPr>
            <w:r>
              <w:rPr>
                <w:rFonts w:ascii="Arial" w:hAnsi="Arial" w:cs="Arial"/>
                <w:sz w:val="20"/>
                <w:szCs w:val="20"/>
              </w:rPr>
              <w:t xml:space="preserve">Unit 2 Addition and subtraction within 10 </w:t>
            </w:r>
            <w:hyperlink r:id="rId28" w:history="1">
              <w:r w:rsidRPr="00852D04">
                <w:rPr>
                  <w:rStyle w:val="Hyperlink"/>
                  <w:rFonts w:ascii="Arial" w:hAnsi="Arial" w:cs="Arial"/>
                  <w:sz w:val="20"/>
                  <w:szCs w:val="20"/>
                </w:rPr>
                <w:t>https://teachers.thenational.academy/units/addition-and-subtraction-within-10-77cd</w:t>
              </w:r>
            </w:hyperlink>
          </w:p>
          <w:p w14:paraId="6B03D4A1" w14:textId="3DD38758" w:rsidR="0022664D" w:rsidRDefault="0022664D" w:rsidP="00451FDE">
            <w:pPr>
              <w:rPr>
                <w:rFonts w:ascii="Arial" w:hAnsi="Arial" w:cs="Arial"/>
                <w:sz w:val="20"/>
                <w:szCs w:val="20"/>
              </w:rPr>
            </w:pPr>
            <w:r>
              <w:rPr>
                <w:rFonts w:ascii="Arial" w:hAnsi="Arial" w:cs="Arial"/>
                <w:sz w:val="20"/>
                <w:szCs w:val="20"/>
              </w:rPr>
              <w:t>Unit</w:t>
            </w:r>
            <w:r w:rsidR="003D0C3B">
              <w:rPr>
                <w:rFonts w:ascii="Arial" w:hAnsi="Arial" w:cs="Arial"/>
                <w:sz w:val="20"/>
                <w:szCs w:val="20"/>
              </w:rPr>
              <w:t xml:space="preserve"> 9:</w:t>
            </w:r>
            <w:r>
              <w:rPr>
                <w:rFonts w:ascii="Arial" w:hAnsi="Arial" w:cs="Arial"/>
                <w:sz w:val="20"/>
                <w:szCs w:val="20"/>
              </w:rPr>
              <w:t xml:space="preserve"> </w:t>
            </w:r>
            <w:r w:rsidR="003D0C3B">
              <w:rPr>
                <w:rFonts w:ascii="Arial" w:hAnsi="Arial" w:cs="Arial"/>
                <w:sz w:val="20"/>
                <w:szCs w:val="20"/>
              </w:rPr>
              <w:t>A</w:t>
            </w:r>
            <w:r>
              <w:rPr>
                <w:rFonts w:ascii="Arial" w:hAnsi="Arial" w:cs="Arial"/>
                <w:sz w:val="20"/>
                <w:szCs w:val="20"/>
              </w:rPr>
              <w:t xml:space="preserve">ddition and subtraction within 20 </w:t>
            </w:r>
            <w:hyperlink r:id="rId29" w:history="1">
              <w:r w:rsidRPr="00852D04">
                <w:rPr>
                  <w:rStyle w:val="Hyperlink"/>
                  <w:rFonts w:ascii="Arial" w:hAnsi="Arial" w:cs="Arial"/>
                  <w:sz w:val="20"/>
                  <w:szCs w:val="20"/>
                </w:rPr>
                <w:t>https://teachers.thenational.academy/units/addition-and-subtraction-within-20-79fd</w:t>
              </w:r>
            </w:hyperlink>
          </w:p>
          <w:p w14:paraId="54E3D76A" w14:textId="77777777" w:rsidR="00F23BA0" w:rsidRPr="00F23BA0" w:rsidRDefault="00F23BA0" w:rsidP="00F23BA0">
            <w:pPr>
              <w:rPr>
                <w:rFonts w:ascii="Arial" w:hAnsi="Arial" w:cs="Arial"/>
                <w:bCs/>
                <w:sz w:val="20"/>
                <w:szCs w:val="20"/>
              </w:rPr>
            </w:pPr>
            <w:r w:rsidRPr="00F23BA0">
              <w:rPr>
                <w:rFonts w:ascii="Arial" w:hAnsi="Arial" w:cs="Arial"/>
                <w:bCs/>
                <w:sz w:val="20"/>
                <w:szCs w:val="20"/>
              </w:rPr>
              <w:t>White Rose Maths</w:t>
            </w:r>
          </w:p>
          <w:p w14:paraId="43CBCF7B" w14:textId="77777777" w:rsidR="00F23BA0" w:rsidRPr="00F23BA0" w:rsidRDefault="00F23BA0" w:rsidP="00F23BA0">
            <w:pPr>
              <w:rPr>
                <w:rFonts w:ascii="Arial" w:hAnsi="Arial" w:cs="Arial"/>
                <w:bCs/>
                <w:sz w:val="20"/>
                <w:szCs w:val="20"/>
              </w:rPr>
            </w:pPr>
            <w:hyperlink r:id="rId30" w:history="1">
              <w:r w:rsidRPr="00F23BA0">
                <w:rPr>
                  <w:rStyle w:val="Hyperlink"/>
                  <w:rFonts w:ascii="Arial" w:hAnsi="Arial" w:cs="Arial"/>
                  <w:bCs/>
                  <w:sz w:val="20"/>
                  <w:szCs w:val="20"/>
                </w:rPr>
                <w:t>https://whiterosemaths.com/homelearning/year-1/</w:t>
              </w:r>
            </w:hyperlink>
          </w:p>
          <w:p w14:paraId="2AB2BDA8" w14:textId="584F0872" w:rsidR="0022664D" w:rsidRPr="0022664D" w:rsidRDefault="0022664D" w:rsidP="00451FDE">
            <w:pPr>
              <w:rPr>
                <w:rFonts w:ascii="Arial" w:hAnsi="Arial" w:cs="Arial"/>
                <w:sz w:val="20"/>
                <w:szCs w:val="20"/>
              </w:rPr>
            </w:pPr>
          </w:p>
        </w:tc>
      </w:tr>
    </w:tbl>
    <w:p w14:paraId="4BB66984" w14:textId="2FFADB40" w:rsidR="0022664D" w:rsidRDefault="0022664D">
      <w:pPr>
        <w:rPr>
          <w:rFonts w:ascii="Arial" w:hAnsi="Arial" w:cs="Arial"/>
          <w:sz w:val="20"/>
          <w:szCs w:val="20"/>
        </w:rPr>
      </w:pPr>
    </w:p>
    <w:p w14:paraId="45B9E81D" w14:textId="7CE37094" w:rsidR="0022664D" w:rsidRDefault="0022664D">
      <w:pPr>
        <w:rPr>
          <w:rFonts w:ascii="Arial" w:hAnsi="Arial" w:cs="Arial"/>
          <w:sz w:val="20"/>
          <w:szCs w:val="20"/>
        </w:rPr>
      </w:pPr>
    </w:p>
    <w:p w14:paraId="3C62E83C" w14:textId="77777777" w:rsidR="00F23BA0" w:rsidRPr="0022664D" w:rsidRDefault="00F23BA0">
      <w:pPr>
        <w:rPr>
          <w:rFonts w:ascii="Arial" w:hAnsi="Arial" w:cs="Arial"/>
          <w:sz w:val="20"/>
          <w:szCs w:val="20"/>
        </w:rPr>
      </w:pPr>
    </w:p>
    <w:tbl>
      <w:tblPr>
        <w:tblStyle w:val="TableGrid"/>
        <w:tblW w:w="14312" w:type="dxa"/>
        <w:tblLook w:val="04A0" w:firstRow="1" w:lastRow="0" w:firstColumn="1" w:lastColumn="0" w:noHBand="0" w:noVBand="1"/>
      </w:tblPr>
      <w:tblGrid>
        <w:gridCol w:w="1190"/>
        <w:gridCol w:w="1869"/>
        <w:gridCol w:w="9836"/>
        <w:gridCol w:w="1417"/>
      </w:tblGrid>
      <w:tr w:rsidR="00016302" w:rsidRPr="0022664D" w14:paraId="1502F0F9" w14:textId="7DE42F73" w:rsidTr="008A49D6">
        <w:tc>
          <w:tcPr>
            <w:tcW w:w="1190" w:type="dxa"/>
          </w:tcPr>
          <w:p w14:paraId="5A1B7B75" w14:textId="754CAA44" w:rsidR="00016302" w:rsidRPr="0022664D" w:rsidRDefault="00016302" w:rsidP="008A49D6">
            <w:pPr>
              <w:jc w:val="center"/>
              <w:rPr>
                <w:rFonts w:ascii="Arial" w:hAnsi="Arial" w:cs="Arial"/>
                <w:b/>
                <w:bCs/>
                <w:sz w:val="20"/>
                <w:szCs w:val="20"/>
              </w:rPr>
            </w:pPr>
            <w:r w:rsidRPr="0022664D">
              <w:rPr>
                <w:rFonts w:ascii="Arial" w:hAnsi="Arial" w:cs="Arial"/>
                <w:b/>
                <w:bCs/>
                <w:sz w:val="20"/>
                <w:szCs w:val="20"/>
              </w:rPr>
              <w:t>Lessons</w:t>
            </w:r>
          </w:p>
        </w:tc>
        <w:tc>
          <w:tcPr>
            <w:tcW w:w="1869" w:type="dxa"/>
          </w:tcPr>
          <w:p w14:paraId="6B5C1C5B" w14:textId="4EEB388C" w:rsidR="00016302" w:rsidRPr="0022664D" w:rsidRDefault="00016302" w:rsidP="008A49D6">
            <w:pPr>
              <w:jc w:val="center"/>
              <w:rPr>
                <w:rFonts w:ascii="Arial" w:hAnsi="Arial" w:cs="Arial"/>
                <w:b/>
                <w:bCs/>
                <w:sz w:val="20"/>
                <w:szCs w:val="20"/>
              </w:rPr>
            </w:pPr>
            <w:r w:rsidRPr="0022664D">
              <w:rPr>
                <w:rFonts w:ascii="Arial" w:hAnsi="Arial" w:cs="Arial"/>
                <w:b/>
                <w:bCs/>
                <w:sz w:val="20"/>
                <w:szCs w:val="20"/>
              </w:rPr>
              <w:t>Domains</w:t>
            </w:r>
          </w:p>
        </w:tc>
        <w:tc>
          <w:tcPr>
            <w:tcW w:w="9836" w:type="dxa"/>
          </w:tcPr>
          <w:p w14:paraId="47B8BBA1" w14:textId="400C1298" w:rsidR="00016302" w:rsidRPr="0022664D" w:rsidRDefault="00016302" w:rsidP="008A49D6">
            <w:pPr>
              <w:jc w:val="center"/>
              <w:rPr>
                <w:rFonts w:ascii="Arial" w:hAnsi="Arial" w:cs="Arial"/>
                <w:b/>
                <w:bCs/>
                <w:sz w:val="20"/>
                <w:szCs w:val="20"/>
              </w:rPr>
            </w:pPr>
            <w:r w:rsidRPr="0022664D">
              <w:rPr>
                <w:rFonts w:ascii="Arial" w:hAnsi="Arial" w:cs="Arial"/>
                <w:b/>
                <w:bCs/>
                <w:sz w:val="20"/>
                <w:szCs w:val="20"/>
              </w:rPr>
              <w:t>Objectives (HSL 1.8)</w:t>
            </w:r>
          </w:p>
        </w:tc>
        <w:tc>
          <w:tcPr>
            <w:tcW w:w="1417" w:type="dxa"/>
          </w:tcPr>
          <w:p w14:paraId="35FD5A5F" w14:textId="7B273C79" w:rsidR="00016302" w:rsidRPr="0022664D" w:rsidRDefault="00016302" w:rsidP="008A49D6">
            <w:pPr>
              <w:jc w:val="center"/>
              <w:rPr>
                <w:rFonts w:ascii="Arial" w:hAnsi="Arial" w:cs="Arial"/>
                <w:b/>
                <w:bCs/>
                <w:sz w:val="20"/>
                <w:szCs w:val="20"/>
              </w:rPr>
            </w:pPr>
            <w:r w:rsidRPr="0022664D">
              <w:rPr>
                <w:rFonts w:ascii="Arial" w:hAnsi="Arial" w:cs="Arial"/>
                <w:b/>
                <w:bCs/>
                <w:sz w:val="20"/>
                <w:szCs w:val="20"/>
              </w:rPr>
              <w:t>DfE RTPs</w:t>
            </w:r>
          </w:p>
        </w:tc>
      </w:tr>
      <w:tr w:rsidR="00016302" w:rsidRPr="0022664D" w14:paraId="5A293E9A" w14:textId="0A4AE738" w:rsidTr="008A49D6">
        <w:tc>
          <w:tcPr>
            <w:tcW w:w="1190" w:type="dxa"/>
          </w:tcPr>
          <w:p w14:paraId="2A57D29C" w14:textId="77777777" w:rsidR="00016302" w:rsidRPr="0022664D" w:rsidRDefault="00016302" w:rsidP="00D40C60">
            <w:pPr>
              <w:rPr>
                <w:rFonts w:ascii="Arial" w:hAnsi="Arial" w:cs="Arial"/>
                <w:sz w:val="20"/>
                <w:szCs w:val="20"/>
              </w:rPr>
            </w:pPr>
            <w:r w:rsidRPr="0022664D">
              <w:rPr>
                <w:rFonts w:ascii="Arial" w:hAnsi="Arial" w:cs="Arial"/>
                <w:sz w:val="20"/>
                <w:szCs w:val="20"/>
              </w:rPr>
              <w:t>10</w:t>
            </w:r>
          </w:p>
        </w:tc>
        <w:tc>
          <w:tcPr>
            <w:tcW w:w="1869" w:type="dxa"/>
          </w:tcPr>
          <w:p w14:paraId="06377647" w14:textId="77777777" w:rsidR="00016302" w:rsidRPr="0022664D" w:rsidRDefault="00016302" w:rsidP="00D40C60">
            <w:pPr>
              <w:rPr>
                <w:rFonts w:ascii="Arial" w:hAnsi="Arial" w:cs="Arial"/>
                <w:sz w:val="20"/>
                <w:szCs w:val="20"/>
              </w:rPr>
            </w:pPr>
            <w:r w:rsidRPr="0022664D">
              <w:rPr>
                <w:rFonts w:ascii="Arial" w:hAnsi="Arial" w:cs="Arial"/>
                <w:sz w:val="20"/>
                <w:szCs w:val="20"/>
              </w:rPr>
              <w:t>Addition and subtraction/ money</w:t>
            </w:r>
          </w:p>
        </w:tc>
        <w:tc>
          <w:tcPr>
            <w:tcW w:w="9836" w:type="dxa"/>
          </w:tcPr>
          <w:p w14:paraId="18C13FD6" w14:textId="77777777" w:rsidR="00016302" w:rsidRPr="0022664D" w:rsidRDefault="00016302" w:rsidP="00A241ED">
            <w:pPr>
              <w:pStyle w:val="ListParagraph"/>
              <w:numPr>
                <w:ilvl w:val="0"/>
                <w:numId w:val="13"/>
              </w:numPr>
              <w:rPr>
                <w:rFonts w:ascii="Arial" w:hAnsi="Arial" w:cs="Arial"/>
                <w:b/>
                <w:sz w:val="20"/>
                <w:szCs w:val="20"/>
              </w:rPr>
            </w:pPr>
            <w:r w:rsidRPr="0022664D">
              <w:rPr>
                <w:rFonts w:ascii="Arial" w:hAnsi="Arial" w:cs="Arial"/>
                <w:b/>
                <w:sz w:val="20"/>
                <w:szCs w:val="20"/>
              </w:rPr>
              <w:t>Recognise and know the value of different denominations of coins and notes.</w:t>
            </w:r>
          </w:p>
          <w:p w14:paraId="48BAB781" w14:textId="77777777" w:rsidR="00016302" w:rsidRPr="0022664D" w:rsidRDefault="00016302" w:rsidP="00A241ED">
            <w:pPr>
              <w:pStyle w:val="ListParagraph"/>
              <w:numPr>
                <w:ilvl w:val="0"/>
                <w:numId w:val="13"/>
              </w:numPr>
              <w:rPr>
                <w:rFonts w:ascii="Arial" w:hAnsi="Arial" w:cs="Arial"/>
                <w:b/>
                <w:sz w:val="20"/>
                <w:szCs w:val="20"/>
              </w:rPr>
            </w:pPr>
            <w:r w:rsidRPr="0022664D">
              <w:rPr>
                <w:rFonts w:ascii="Arial" w:hAnsi="Arial" w:cs="Arial"/>
                <w:b/>
                <w:sz w:val="20"/>
                <w:szCs w:val="20"/>
              </w:rPr>
              <w:t xml:space="preserve">Count to at least 100 forwards, beginning with 0 or 1, or from any given number. </w:t>
            </w:r>
            <w:r w:rsidRPr="0022664D">
              <w:rPr>
                <w:rFonts w:ascii="Arial" w:hAnsi="Arial" w:cs="Arial"/>
                <w:sz w:val="20"/>
                <w:szCs w:val="20"/>
              </w:rPr>
              <w:t>Make links with counting in pennies</w:t>
            </w:r>
          </w:p>
          <w:p w14:paraId="3E1EA3A2" w14:textId="77777777" w:rsidR="00016302" w:rsidRPr="0022664D" w:rsidRDefault="00016302" w:rsidP="00A241ED">
            <w:pPr>
              <w:pStyle w:val="ListParagraph"/>
              <w:numPr>
                <w:ilvl w:val="0"/>
                <w:numId w:val="13"/>
              </w:numPr>
              <w:rPr>
                <w:rFonts w:ascii="Arial" w:hAnsi="Arial" w:cs="Arial"/>
                <w:b/>
                <w:sz w:val="20"/>
                <w:szCs w:val="20"/>
              </w:rPr>
            </w:pPr>
            <w:r w:rsidRPr="0022664D">
              <w:rPr>
                <w:rFonts w:ascii="Arial" w:hAnsi="Arial" w:cs="Arial"/>
                <w:b/>
                <w:sz w:val="20"/>
                <w:szCs w:val="20"/>
              </w:rPr>
              <w:t>Count in 2ps</w:t>
            </w:r>
            <w:r w:rsidRPr="0022664D">
              <w:rPr>
                <w:rFonts w:ascii="Arial" w:hAnsi="Arial" w:cs="Arial"/>
                <w:sz w:val="20"/>
                <w:szCs w:val="20"/>
              </w:rPr>
              <w:t xml:space="preserve"> to 20p, modelling on a number-line</w:t>
            </w:r>
          </w:p>
          <w:p w14:paraId="38785A8A" w14:textId="77777777" w:rsidR="00016302" w:rsidRPr="0022664D" w:rsidRDefault="00016302" w:rsidP="00A241ED">
            <w:pPr>
              <w:pStyle w:val="ListParagraph"/>
              <w:numPr>
                <w:ilvl w:val="0"/>
                <w:numId w:val="13"/>
              </w:numPr>
              <w:rPr>
                <w:rFonts w:ascii="Arial" w:hAnsi="Arial" w:cs="Arial"/>
                <w:sz w:val="20"/>
                <w:szCs w:val="20"/>
              </w:rPr>
            </w:pPr>
            <w:r w:rsidRPr="0022664D">
              <w:rPr>
                <w:rFonts w:ascii="Arial" w:hAnsi="Arial" w:cs="Arial"/>
                <w:b/>
                <w:sz w:val="20"/>
                <w:szCs w:val="20"/>
              </w:rPr>
              <w:t>Count in 10ps</w:t>
            </w:r>
            <w:r w:rsidRPr="0022664D">
              <w:rPr>
                <w:rFonts w:ascii="Arial" w:hAnsi="Arial" w:cs="Arial"/>
                <w:sz w:val="20"/>
                <w:szCs w:val="20"/>
              </w:rPr>
              <w:t xml:space="preserve"> to 100p, modelling on a number-line. Develop understanding that 100p = £1</w:t>
            </w:r>
          </w:p>
          <w:p w14:paraId="7C362E0E" w14:textId="77777777" w:rsidR="00016302" w:rsidRPr="0022664D" w:rsidRDefault="00016302" w:rsidP="00A241ED">
            <w:pPr>
              <w:pStyle w:val="ListParagraph"/>
              <w:numPr>
                <w:ilvl w:val="0"/>
                <w:numId w:val="13"/>
              </w:numPr>
              <w:rPr>
                <w:rFonts w:ascii="Arial" w:hAnsi="Arial" w:cs="Arial"/>
                <w:sz w:val="20"/>
                <w:szCs w:val="20"/>
              </w:rPr>
            </w:pPr>
            <w:r w:rsidRPr="0022664D">
              <w:rPr>
                <w:rFonts w:ascii="Arial" w:hAnsi="Arial" w:cs="Arial"/>
                <w:sz w:val="20"/>
                <w:szCs w:val="20"/>
              </w:rPr>
              <w:t>Read numbers from 0 to 100. Write numbers from 1 to 20</w:t>
            </w:r>
          </w:p>
          <w:p w14:paraId="4591CBB1" w14:textId="77777777" w:rsidR="00016302" w:rsidRPr="0022664D" w:rsidRDefault="00016302" w:rsidP="00A241ED">
            <w:pPr>
              <w:pStyle w:val="ListParagraph"/>
              <w:numPr>
                <w:ilvl w:val="0"/>
                <w:numId w:val="13"/>
              </w:numPr>
              <w:rPr>
                <w:rFonts w:ascii="Arial" w:hAnsi="Arial" w:cs="Arial"/>
                <w:sz w:val="20"/>
                <w:szCs w:val="20"/>
              </w:rPr>
            </w:pPr>
            <w:r w:rsidRPr="0022664D">
              <w:rPr>
                <w:rFonts w:ascii="Arial" w:hAnsi="Arial" w:cs="Arial"/>
                <w:sz w:val="20"/>
                <w:szCs w:val="20"/>
              </w:rPr>
              <w:t>Order amounts of any money up to 100p using 1p and 10p coins. Link to a number-line marked with pence.</w:t>
            </w:r>
          </w:p>
          <w:p w14:paraId="054021D7" w14:textId="77777777" w:rsidR="00016302" w:rsidRPr="0022664D" w:rsidRDefault="00016302" w:rsidP="00A241ED">
            <w:pPr>
              <w:pStyle w:val="ListParagraph"/>
              <w:numPr>
                <w:ilvl w:val="0"/>
                <w:numId w:val="13"/>
              </w:numPr>
              <w:rPr>
                <w:rFonts w:ascii="Arial" w:hAnsi="Arial" w:cs="Arial"/>
                <w:sz w:val="20"/>
                <w:szCs w:val="20"/>
              </w:rPr>
            </w:pPr>
            <w:r w:rsidRPr="0022664D">
              <w:rPr>
                <w:rFonts w:ascii="Arial" w:hAnsi="Arial" w:cs="Arial"/>
                <w:b/>
                <w:sz w:val="20"/>
                <w:szCs w:val="20"/>
              </w:rPr>
              <w:t xml:space="preserve">Count back </w:t>
            </w:r>
            <w:r w:rsidRPr="0022664D">
              <w:rPr>
                <w:rFonts w:ascii="Arial" w:hAnsi="Arial" w:cs="Arial"/>
                <w:sz w:val="20"/>
                <w:szCs w:val="20"/>
              </w:rPr>
              <w:t>in pennies from any amount up to 50p</w:t>
            </w:r>
          </w:p>
          <w:p w14:paraId="085EF519" w14:textId="77777777" w:rsidR="00016302" w:rsidRPr="0022664D" w:rsidRDefault="00016302" w:rsidP="00A241ED">
            <w:pPr>
              <w:pStyle w:val="ListParagraph"/>
              <w:numPr>
                <w:ilvl w:val="0"/>
                <w:numId w:val="13"/>
              </w:numPr>
              <w:rPr>
                <w:rFonts w:ascii="Arial" w:hAnsi="Arial" w:cs="Arial"/>
                <w:b/>
                <w:sz w:val="20"/>
                <w:szCs w:val="20"/>
              </w:rPr>
            </w:pPr>
            <w:r w:rsidRPr="0022664D">
              <w:rPr>
                <w:rFonts w:ascii="Arial" w:hAnsi="Arial" w:cs="Arial"/>
                <w:b/>
                <w:sz w:val="20"/>
                <w:szCs w:val="20"/>
              </w:rPr>
              <w:t>Given a total, identify one penny more and one penny less</w:t>
            </w:r>
            <w:r w:rsidRPr="0022664D">
              <w:rPr>
                <w:rFonts w:ascii="Arial" w:hAnsi="Arial" w:cs="Arial"/>
                <w:sz w:val="20"/>
                <w:szCs w:val="20"/>
              </w:rPr>
              <w:t>. Use coins to model the amount and record on a number-line to explore patterns</w:t>
            </w:r>
          </w:p>
          <w:p w14:paraId="3DED7834" w14:textId="77777777" w:rsidR="00016302" w:rsidRPr="0022664D" w:rsidRDefault="00016302" w:rsidP="00A241ED">
            <w:pPr>
              <w:pStyle w:val="ListParagraph"/>
              <w:numPr>
                <w:ilvl w:val="0"/>
                <w:numId w:val="13"/>
              </w:numPr>
              <w:rPr>
                <w:rFonts w:ascii="Arial" w:hAnsi="Arial" w:cs="Arial"/>
                <w:b/>
                <w:sz w:val="20"/>
                <w:szCs w:val="20"/>
              </w:rPr>
            </w:pPr>
            <w:r w:rsidRPr="0022664D">
              <w:rPr>
                <w:rFonts w:ascii="Arial" w:hAnsi="Arial" w:cs="Arial"/>
                <w:sz w:val="20"/>
                <w:szCs w:val="20"/>
              </w:rPr>
              <w:t>Add and subtract 10p to and from an amount of money using 10p and 1p coins and a number-line.</w:t>
            </w:r>
          </w:p>
        </w:tc>
        <w:tc>
          <w:tcPr>
            <w:tcW w:w="1417" w:type="dxa"/>
          </w:tcPr>
          <w:p w14:paraId="0D358D62" w14:textId="77777777" w:rsidR="00FA057E" w:rsidRPr="0022664D" w:rsidRDefault="00FA057E" w:rsidP="00FA057E">
            <w:pPr>
              <w:pStyle w:val="Header"/>
              <w:tabs>
                <w:tab w:val="clear" w:pos="4513"/>
                <w:tab w:val="clear" w:pos="9026"/>
              </w:tabs>
              <w:rPr>
                <w:rFonts w:ascii="Arial" w:hAnsi="Arial" w:cs="Arial"/>
                <w:sz w:val="20"/>
                <w:szCs w:val="20"/>
              </w:rPr>
            </w:pPr>
            <w:r w:rsidRPr="0022664D">
              <w:rPr>
                <w:rFonts w:ascii="Arial" w:hAnsi="Arial" w:cs="Arial"/>
                <w:sz w:val="20"/>
                <w:szCs w:val="20"/>
              </w:rPr>
              <w:t>1NF-1</w:t>
            </w:r>
          </w:p>
          <w:p w14:paraId="5A7DAF55" w14:textId="77777777" w:rsidR="00FA057E" w:rsidRPr="0022664D" w:rsidRDefault="00FA057E" w:rsidP="00FA057E">
            <w:pPr>
              <w:pStyle w:val="Header"/>
              <w:tabs>
                <w:tab w:val="clear" w:pos="4513"/>
                <w:tab w:val="clear" w:pos="9026"/>
              </w:tabs>
              <w:rPr>
                <w:rFonts w:ascii="Arial" w:hAnsi="Arial" w:cs="Arial"/>
                <w:sz w:val="20"/>
                <w:szCs w:val="20"/>
              </w:rPr>
            </w:pPr>
            <w:r w:rsidRPr="0022664D">
              <w:rPr>
                <w:rFonts w:ascii="Arial" w:hAnsi="Arial" w:cs="Arial"/>
                <w:sz w:val="20"/>
                <w:szCs w:val="20"/>
              </w:rPr>
              <w:t>1NF-2</w:t>
            </w:r>
          </w:p>
          <w:p w14:paraId="22BC3BB4" w14:textId="77777777" w:rsidR="00FA057E" w:rsidRPr="0022664D" w:rsidRDefault="00FA057E" w:rsidP="00FA057E">
            <w:pPr>
              <w:pStyle w:val="Header"/>
              <w:tabs>
                <w:tab w:val="clear" w:pos="4513"/>
                <w:tab w:val="clear" w:pos="9026"/>
              </w:tabs>
              <w:rPr>
                <w:rFonts w:ascii="Arial" w:hAnsi="Arial" w:cs="Arial"/>
                <w:sz w:val="20"/>
                <w:szCs w:val="20"/>
              </w:rPr>
            </w:pPr>
            <w:r w:rsidRPr="0022664D">
              <w:rPr>
                <w:rFonts w:ascii="Arial" w:hAnsi="Arial" w:cs="Arial"/>
                <w:sz w:val="20"/>
                <w:szCs w:val="20"/>
              </w:rPr>
              <w:t>1AS-1</w:t>
            </w:r>
          </w:p>
          <w:p w14:paraId="7694F6E7" w14:textId="2A4B2A7B" w:rsidR="00016302" w:rsidRPr="0022664D" w:rsidRDefault="00FA057E" w:rsidP="00FA057E">
            <w:pPr>
              <w:rPr>
                <w:rFonts w:ascii="Arial" w:hAnsi="Arial" w:cs="Arial"/>
                <w:b/>
                <w:sz w:val="20"/>
                <w:szCs w:val="20"/>
              </w:rPr>
            </w:pPr>
            <w:r w:rsidRPr="0022664D">
              <w:rPr>
                <w:rFonts w:ascii="Arial" w:hAnsi="Arial" w:cs="Arial"/>
                <w:sz w:val="20"/>
                <w:szCs w:val="20"/>
              </w:rPr>
              <w:t>1AS-2</w:t>
            </w:r>
          </w:p>
        </w:tc>
      </w:tr>
      <w:tr w:rsidR="0022664D" w:rsidRPr="0022664D" w14:paraId="68ED1A69" w14:textId="77777777" w:rsidTr="00763980">
        <w:tc>
          <w:tcPr>
            <w:tcW w:w="14312" w:type="dxa"/>
            <w:gridSpan w:val="4"/>
          </w:tcPr>
          <w:p w14:paraId="5B18FEA0" w14:textId="414F7A70" w:rsidR="0022664D" w:rsidRPr="0022664D" w:rsidRDefault="0022664D" w:rsidP="0022664D">
            <w:pPr>
              <w:pStyle w:val="Header"/>
              <w:tabs>
                <w:tab w:val="clear" w:pos="4513"/>
                <w:tab w:val="clear" w:pos="9026"/>
              </w:tabs>
              <w:jc w:val="center"/>
              <w:rPr>
                <w:rFonts w:ascii="Arial" w:hAnsi="Arial" w:cs="Arial"/>
                <w:b/>
                <w:bCs/>
                <w:sz w:val="20"/>
                <w:szCs w:val="20"/>
              </w:rPr>
            </w:pPr>
            <w:r w:rsidRPr="0022664D">
              <w:rPr>
                <w:rFonts w:ascii="Arial" w:hAnsi="Arial" w:cs="Arial"/>
                <w:b/>
                <w:bCs/>
                <w:sz w:val="20"/>
                <w:szCs w:val="20"/>
              </w:rPr>
              <w:t>Video Resources</w:t>
            </w:r>
          </w:p>
        </w:tc>
      </w:tr>
      <w:tr w:rsidR="0022664D" w:rsidRPr="0022664D" w14:paraId="6D694B57" w14:textId="77777777" w:rsidTr="00763980">
        <w:tc>
          <w:tcPr>
            <w:tcW w:w="14312" w:type="dxa"/>
            <w:gridSpan w:val="4"/>
          </w:tcPr>
          <w:p w14:paraId="5F007EAD" w14:textId="77777777" w:rsidR="003D0C3B" w:rsidRDefault="003D0C3B" w:rsidP="00FA057E">
            <w:pPr>
              <w:pStyle w:val="Header"/>
              <w:tabs>
                <w:tab w:val="clear" w:pos="4513"/>
                <w:tab w:val="clear" w:pos="9026"/>
              </w:tabs>
              <w:rPr>
                <w:rFonts w:ascii="Arial" w:hAnsi="Arial" w:cs="Arial"/>
                <w:sz w:val="20"/>
                <w:szCs w:val="20"/>
              </w:rPr>
            </w:pPr>
            <w:r>
              <w:rPr>
                <w:rFonts w:ascii="Arial" w:hAnsi="Arial" w:cs="Arial"/>
                <w:sz w:val="20"/>
                <w:szCs w:val="20"/>
              </w:rPr>
              <w:t>Oak Academy</w:t>
            </w:r>
          </w:p>
          <w:p w14:paraId="31089DB2" w14:textId="77777777" w:rsidR="003D0C3B" w:rsidRPr="003D0C3B" w:rsidRDefault="003D0C3B" w:rsidP="003D0C3B">
            <w:pPr>
              <w:rPr>
                <w:rFonts w:ascii="Arial" w:hAnsi="Arial" w:cs="Arial"/>
                <w:bCs/>
                <w:sz w:val="20"/>
                <w:szCs w:val="20"/>
              </w:rPr>
            </w:pPr>
            <w:r w:rsidRPr="003D0C3B">
              <w:rPr>
                <w:rFonts w:ascii="Arial" w:hAnsi="Arial" w:cs="Arial"/>
                <w:bCs/>
                <w:sz w:val="20"/>
                <w:szCs w:val="20"/>
              </w:rPr>
              <w:t xml:space="preserve">Unit 18: Multiplication and money (2s and 10s) </w:t>
            </w:r>
            <w:hyperlink r:id="rId31" w:history="1">
              <w:r w:rsidRPr="003D0C3B">
                <w:rPr>
                  <w:rStyle w:val="Hyperlink"/>
                  <w:rFonts w:ascii="Arial" w:hAnsi="Arial" w:cs="Arial"/>
                  <w:bCs/>
                  <w:sz w:val="20"/>
                  <w:szCs w:val="20"/>
                </w:rPr>
                <w:t>https://teachers.thenational.academy/units/multiplication-and-money-26b5</w:t>
              </w:r>
            </w:hyperlink>
          </w:p>
          <w:p w14:paraId="185E1C1D" w14:textId="469BB877" w:rsidR="003D0C3B" w:rsidRPr="0022664D" w:rsidRDefault="003D0C3B" w:rsidP="00FA057E">
            <w:pPr>
              <w:pStyle w:val="Header"/>
              <w:tabs>
                <w:tab w:val="clear" w:pos="4513"/>
                <w:tab w:val="clear" w:pos="9026"/>
              </w:tabs>
              <w:rPr>
                <w:rFonts w:ascii="Arial" w:hAnsi="Arial" w:cs="Arial"/>
                <w:sz w:val="20"/>
                <w:szCs w:val="20"/>
              </w:rPr>
            </w:pPr>
          </w:p>
        </w:tc>
      </w:tr>
    </w:tbl>
    <w:p w14:paraId="38298766" w14:textId="77777777" w:rsidR="0022664D" w:rsidRPr="0022664D" w:rsidRDefault="0022664D">
      <w:pPr>
        <w:rPr>
          <w:rFonts w:ascii="Arial" w:hAnsi="Arial" w:cs="Arial"/>
          <w:sz w:val="20"/>
          <w:szCs w:val="20"/>
        </w:rPr>
      </w:pPr>
    </w:p>
    <w:tbl>
      <w:tblPr>
        <w:tblStyle w:val="TableGrid"/>
        <w:tblW w:w="14312" w:type="dxa"/>
        <w:tblLook w:val="04A0" w:firstRow="1" w:lastRow="0" w:firstColumn="1" w:lastColumn="0" w:noHBand="0" w:noVBand="1"/>
      </w:tblPr>
      <w:tblGrid>
        <w:gridCol w:w="1190"/>
        <w:gridCol w:w="1924"/>
        <w:gridCol w:w="9781"/>
        <w:gridCol w:w="1417"/>
      </w:tblGrid>
      <w:tr w:rsidR="00BC421C" w:rsidRPr="0022664D" w14:paraId="54AC2BE6" w14:textId="77777777" w:rsidTr="008A49D6">
        <w:tc>
          <w:tcPr>
            <w:tcW w:w="1190" w:type="dxa"/>
          </w:tcPr>
          <w:p w14:paraId="7D241122" w14:textId="01CA332B" w:rsidR="00BC421C" w:rsidRPr="0022664D" w:rsidRDefault="00BC421C" w:rsidP="008A49D6">
            <w:pPr>
              <w:jc w:val="center"/>
              <w:rPr>
                <w:rFonts w:ascii="Arial" w:hAnsi="Arial" w:cs="Arial"/>
                <w:b/>
                <w:bCs/>
                <w:sz w:val="20"/>
                <w:szCs w:val="20"/>
              </w:rPr>
            </w:pPr>
            <w:r w:rsidRPr="0022664D">
              <w:rPr>
                <w:rFonts w:ascii="Arial" w:hAnsi="Arial" w:cs="Arial"/>
                <w:b/>
                <w:bCs/>
                <w:sz w:val="20"/>
                <w:szCs w:val="20"/>
              </w:rPr>
              <w:t>Lessons</w:t>
            </w:r>
          </w:p>
        </w:tc>
        <w:tc>
          <w:tcPr>
            <w:tcW w:w="1924" w:type="dxa"/>
          </w:tcPr>
          <w:p w14:paraId="6BB24F71" w14:textId="5B7A8CD4" w:rsidR="00BC421C" w:rsidRPr="0022664D" w:rsidRDefault="00BC421C" w:rsidP="008A49D6">
            <w:pPr>
              <w:jc w:val="center"/>
              <w:rPr>
                <w:rFonts w:ascii="Arial" w:hAnsi="Arial" w:cs="Arial"/>
                <w:b/>
                <w:bCs/>
                <w:sz w:val="20"/>
                <w:szCs w:val="20"/>
              </w:rPr>
            </w:pPr>
            <w:r w:rsidRPr="0022664D">
              <w:rPr>
                <w:rFonts w:ascii="Arial" w:hAnsi="Arial" w:cs="Arial"/>
                <w:b/>
                <w:bCs/>
                <w:sz w:val="20"/>
                <w:szCs w:val="20"/>
              </w:rPr>
              <w:t>Domains</w:t>
            </w:r>
          </w:p>
        </w:tc>
        <w:tc>
          <w:tcPr>
            <w:tcW w:w="9781" w:type="dxa"/>
          </w:tcPr>
          <w:p w14:paraId="329E9943" w14:textId="7BBA578B" w:rsidR="00BC421C" w:rsidRPr="0022664D" w:rsidRDefault="00BC421C" w:rsidP="008A49D6">
            <w:pPr>
              <w:jc w:val="center"/>
              <w:rPr>
                <w:rFonts w:ascii="Arial" w:hAnsi="Arial" w:cs="Arial"/>
                <w:b/>
                <w:bCs/>
                <w:sz w:val="20"/>
                <w:szCs w:val="20"/>
              </w:rPr>
            </w:pPr>
            <w:r w:rsidRPr="0022664D">
              <w:rPr>
                <w:rFonts w:ascii="Arial" w:hAnsi="Arial" w:cs="Arial"/>
                <w:b/>
                <w:bCs/>
                <w:sz w:val="20"/>
                <w:szCs w:val="20"/>
              </w:rPr>
              <w:t>Objectives (HSL 1.9)</w:t>
            </w:r>
          </w:p>
        </w:tc>
        <w:tc>
          <w:tcPr>
            <w:tcW w:w="1417" w:type="dxa"/>
          </w:tcPr>
          <w:p w14:paraId="096A78E2" w14:textId="0AFF8E12" w:rsidR="00BC421C" w:rsidRPr="0022664D" w:rsidRDefault="00BC421C" w:rsidP="008A49D6">
            <w:pPr>
              <w:jc w:val="center"/>
              <w:rPr>
                <w:rFonts w:ascii="Arial" w:hAnsi="Arial" w:cs="Arial"/>
                <w:b/>
                <w:bCs/>
                <w:sz w:val="20"/>
                <w:szCs w:val="20"/>
              </w:rPr>
            </w:pPr>
            <w:r w:rsidRPr="0022664D">
              <w:rPr>
                <w:rFonts w:ascii="Arial" w:hAnsi="Arial" w:cs="Arial"/>
                <w:b/>
                <w:bCs/>
                <w:sz w:val="20"/>
                <w:szCs w:val="20"/>
              </w:rPr>
              <w:t>DfE RTPs</w:t>
            </w:r>
          </w:p>
        </w:tc>
      </w:tr>
      <w:tr w:rsidR="006A6BDE" w:rsidRPr="0022664D" w14:paraId="6A1B9592" w14:textId="77777777" w:rsidTr="008A49D6">
        <w:tc>
          <w:tcPr>
            <w:tcW w:w="1190" w:type="dxa"/>
          </w:tcPr>
          <w:p w14:paraId="0863F31E" w14:textId="049F9B5D" w:rsidR="006A6BDE" w:rsidRPr="0022664D" w:rsidRDefault="006A6BDE" w:rsidP="006A6BDE">
            <w:pPr>
              <w:rPr>
                <w:rFonts w:ascii="Arial" w:hAnsi="Arial" w:cs="Arial"/>
                <w:b/>
                <w:bCs/>
                <w:sz w:val="20"/>
                <w:szCs w:val="20"/>
              </w:rPr>
            </w:pPr>
            <w:r w:rsidRPr="0022664D">
              <w:rPr>
                <w:rFonts w:ascii="Arial" w:hAnsi="Arial" w:cs="Arial"/>
                <w:sz w:val="20"/>
                <w:szCs w:val="20"/>
              </w:rPr>
              <w:t>10</w:t>
            </w:r>
          </w:p>
        </w:tc>
        <w:tc>
          <w:tcPr>
            <w:tcW w:w="1924" w:type="dxa"/>
          </w:tcPr>
          <w:p w14:paraId="7D726BBC" w14:textId="7A17E705" w:rsidR="006A6BDE" w:rsidRPr="0022664D" w:rsidRDefault="006A6BDE" w:rsidP="006A6BDE">
            <w:pPr>
              <w:rPr>
                <w:rFonts w:ascii="Arial" w:hAnsi="Arial" w:cs="Arial"/>
                <w:b/>
                <w:bCs/>
                <w:sz w:val="20"/>
                <w:szCs w:val="20"/>
              </w:rPr>
            </w:pPr>
            <w:r w:rsidRPr="0022664D">
              <w:rPr>
                <w:rFonts w:ascii="Arial" w:hAnsi="Arial" w:cs="Arial"/>
                <w:sz w:val="20"/>
                <w:szCs w:val="20"/>
              </w:rPr>
              <w:t>Addition and subtraction / measurement (mass)</w:t>
            </w:r>
          </w:p>
        </w:tc>
        <w:tc>
          <w:tcPr>
            <w:tcW w:w="9781" w:type="dxa"/>
          </w:tcPr>
          <w:p w14:paraId="0206996A" w14:textId="3821423A" w:rsidR="006A6BDE" w:rsidRPr="0022664D" w:rsidRDefault="006A6BDE" w:rsidP="006A6BDE">
            <w:pPr>
              <w:pStyle w:val="ListParagraph"/>
              <w:numPr>
                <w:ilvl w:val="0"/>
                <w:numId w:val="22"/>
              </w:numPr>
              <w:rPr>
                <w:rFonts w:ascii="Arial" w:hAnsi="Arial" w:cs="Arial"/>
                <w:b/>
                <w:sz w:val="20"/>
                <w:szCs w:val="20"/>
              </w:rPr>
            </w:pPr>
            <w:r w:rsidRPr="0022664D">
              <w:rPr>
                <w:rFonts w:ascii="Arial" w:hAnsi="Arial" w:cs="Arial"/>
                <w:b/>
                <w:sz w:val="20"/>
                <w:szCs w:val="20"/>
              </w:rPr>
              <w:t xml:space="preserve">Solve practical problems involving mass or weight using comparative language such as heavy/light; heavier than/ lighter than. </w:t>
            </w:r>
            <w:r w:rsidRPr="0022664D">
              <w:rPr>
                <w:rFonts w:ascii="Arial" w:hAnsi="Arial" w:cs="Arial"/>
                <w:sz w:val="20"/>
                <w:szCs w:val="20"/>
              </w:rPr>
              <w:t xml:space="preserve">Pictorial recording. </w:t>
            </w:r>
          </w:p>
          <w:p w14:paraId="52382EE1" w14:textId="77777777" w:rsidR="006A6BDE" w:rsidRPr="0022664D" w:rsidRDefault="006A6BDE" w:rsidP="006A6BDE">
            <w:pPr>
              <w:pStyle w:val="ListParagraph"/>
              <w:numPr>
                <w:ilvl w:val="0"/>
                <w:numId w:val="22"/>
              </w:numPr>
              <w:rPr>
                <w:rFonts w:ascii="Arial" w:hAnsi="Arial" w:cs="Arial"/>
                <w:b/>
                <w:sz w:val="20"/>
                <w:szCs w:val="20"/>
              </w:rPr>
            </w:pPr>
            <w:r w:rsidRPr="0022664D">
              <w:rPr>
                <w:rFonts w:ascii="Arial" w:hAnsi="Arial" w:cs="Arial"/>
                <w:b/>
                <w:sz w:val="20"/>
                <w:szCs w:val="20"/>
              </w:rPr>
              <w:t>Measure and begin to record mass and weight</w:t>
            </w:r>
            <w:r w:rsidRPr="0022664D">
              <w:rPr>
                <w:rFonts w:ascii="Arial" w:hAnsi="Arial" w:cs="Arial"/>
                <w:sz w:val="20"/>
                <w:szCs w:val="20"/>
              </w:rPr>
              <w:t xml:space="preserve"> using non-standard units to compare the mass of two or three objects.</w:t>
            </w:r>
          </w:p>
          <w:p w14:paraId="506B507F" w14:textId="77777777" w:rsidR="006A6BDE" w:rsidRPr="0022664D" w:rsidRDefault="006A6BDE" w:rsidP="006A6BDE">
            <w:pPr>
              <w:pStyle w:val="ListParagraph"/>
              <w:numPr>
                <w:ilvl w:val="0"/>
                <w:numId w:val="22"/>
              </w:numPr>
              <w:rPr>
                <w:rFonts w:ascii="Arial" w:hAnsi="Arial" w:cs="Arial"/>
                <w:b/>
                <w:sz w:val="20"/>
                <w:szCs w:val="20"/>
              </w:rPr>
            </w:pPr>
            <w:r w:rsidRPr="0022664D">
              <w:rPr>
                <w:rFonts w:ascii="Arial" w:hAnsi="Arial" w:cs="Arial"/>
                <w:sz w:val="20"/>
                <w:szCs w:val="20"/>
              </w:rPr>
              <w:t>Combine the mass of two objects (measured using non-standard units such as ‘cubes’) to find the total and the difference between the number of cubes.</w:t>
            </w:r>
          </w:p>
          <w:p w14:paraId="5CC4F39F" w14:textId="77777777" w:rsidR="006A6BDE" w:rsidRPr="0022664D" w:rsidRDefault="006A6BDE" w:rsidP="006A6BDE">
            <w:pPr>
              <w:pStyle w:val="ListParagraph"/>
              <w:numPr>
                <w:ilvl w:val="0"/>
                <w:numId w:val="22"/>
              </w:numPr>
              <w:rPr>
                <w:rFonts w:ascii="Arial" w:hAnsi="Arial" w:cs="Arial"/>
                <w:b/>
                <w:sz w:val="20"/>
                <w:szCs w:val="20"/>
              </w:rPr>
            </w:pPr>
            <w:r w:rsidRPr="0022664D">
              <w:rPr>
                <w:rFonts w:ascii="Arial" w:hAnsi="Arial" w:cs="Arial"/>
                <w:b/>
                <w:sz w:val="20"/>
                <w:szCs w:val="20"/>
              </w:rPr>
              <w:t>Read, write and interpret mathematical statements</w:t>
            </w:r>
            <w:r w:rsidRPr="0022664D">
              <w:rPr>
                <w:rFonts w:ascii="Arial" w:hAnsi="Arial" w:cs="Arial"/>
                <w:sz w:val="20"/>
                <w:szCs w:val="20"/>
              </w:rPr>
              <w:t xml:space="preserve"> </w:t>
            </w:r>
            <w:r w:rsidRPr="0022664D">
              <w:rPr>
                <w:rFonts w:ascii="Arial" w:hAnsi="Arial" w:cs="Arial"/>
                <w:b/>
                <w:sz w:val="20"/>
                <w:szCs w:val="20"/>
              </w:rPr>
              <w:t>involving addition (+) , subtraction (-) and equals (=) signs.</w:t>
            </w:r>
          </w:p>
          <w:p w14:paraId="299C0116" w14:textId="1CE6C94B" w:rsidR="006A6BDE" w:rsidRPr="0022664D" w:rsidRDefault="006A6BDE" w:rsidP="006A6BDE">
            <w:pPr>
              <w:pStyle w:val="ListParagraph"/>
              <w:numPr>
                <w:ilvl w:val="0"/>
                <w:numId w:val="22"/>
              </w:numPr>
              <w:rPr>
                <w:rFonts w:ascii="Arial" w:hAnsi="Arial" w:cs="Arial"/>
                <w:b/>
                <w:sz w:val="20"/>
                <w:szCs w:val="20"/>
              </w:rPr>
            </w:pPr>
            <w:r w:rsidRPr="0022664D">
              <w:rPr>
                <w:rFonts w:ascii="Arial" w:hAnsi="Arial" w:cs="Arial"/>
                <w:b/>
                <w:sz w:val="20"/>
                <w:szCs w:val="20"/>
              </w:rPr>
              <w:t xml:space="preserve">Solve simple one-step word problems in the context of mass that involve addition and subtraction to 20, </w:t>
            </w:r>
            <w:r w:rsidRPr="0022664D">
              <w:rPr>
                <w:rFonts w:ascii="Arial" w:hAnsi="Arial" w:cs="Arial"/>
                <w:sz w:val="20"/>
                <w:szCs w:val="20"/>
              </w:rPr>
              <w:t>using</w:t>
            </w:r>
            <w:r w:rsidRPr="0022664D">
              <w:rPr>
                <w:rFonts w:ascii="Arial" w:hAnsi="Arial" w:cs="Arial"/>
                <w:b/>
                <w:sz w:val="20"/>
                <w:szCs w:val="20"/>
              </w:rPr>
              <w:t xml:space="preserve"> concrete objects and pictorial representations.</w:t>
            </w:r>
          </w:p>
        </w:tc>
        <w:tc>
          <w:tcPr>
            <w:tcW w:w="1417" w:type="dxa"/>
          </w:tcPr>
          <w:p w14:paraId="305101A2" w14:textId="77777777" w:rsidR="00166CAA" w:rsidRPr="0022664D" w:rsidRDefault="00166CAA" w:rsidP="00166CAA">
            <w:pPr>
              <w:pStyle w:val="Header"/>
              <w:tabs>
                <w:tab w:val="clear" w:pos="4513"/>
                <w:tab w:val="clear" w:pos="9026"/>
              </w:tabs>
              <w:rPr>
                <w:rFonts w:ascii="Arial" w:hAnsi="Arial" w:cs="Arial"/>
                <w:sz w:val="20"/>
                <w:szCs w:val="20"/>
              </w:rPr>
            </w:pPr>
            <w:r w:rsidRPr="0022664D">
              <w:rPr>
                <w:rFonts w:ascii="Arial" w:hAnsi="Arial" w:cs="Arial"/>
                <w:sz w:val="20"/>
                <w:szCs w:val="20"/>
              </w:rPr>
              <w:t>1NPV-1</w:t>
            </w:r>
          </w:p>
          <w:p w14:paraId="2EB8742E" w14:textId="77777777" w:rsidR="00166CAA" w:rsidRPr="0022664D" w:rsidRDefault="00166CAA" w:rsidP="00166CAA">
            <w:pPr>
              <w:pStyle w:val="Header"/>
              <w:tabs>
                <w:tab w:val="clear" w:pos="4513"/>
                <w:tab w:val="clear" w:pos="9026"/>
              </w:tabs>
              <w:rPr>
                <w:rFonts w:ascii="Arial" w:hAnsi="Arial" w:cs="Arial"/>
                <w:sz w:val="20"/>
                <w:szCs w:val="20"/>
              </w:rPr>
            </w:pPr>
            <w:r w:rsidRPr="0022664D">
              <w:rPr>
                <w:rFonts w:ascii="Arial" w:hAnsi="Arial" w:cs="Arial"/>
                <w:sz w:val="20"/>
                <w:szCs w:val="20"/>
              </w:rPr>
              <w:t>1NPV-2</w:t>
            </w:r>
          </w:p>
          <w:p w14:paraId="754DC866" w14:textId="77777777" w:rsidR="00166CAA" w:rsidRPr="0022664D" w:rsidRDefault="00166CAA" w:rsidP="00166CAA">
            <w:pPr>
              <w:pStyle w:val="Header"/>
              <w:tabs>
                <w:tab w:val="clear" w:pos="4513"/>
                <w:tab w:val="clear" w:pos="9026"/>
              </w:tabs>
              <w:rPr>
                <w:rFonts w:ascii="Arial" w:hAnsi="Arial" w:cs="Arial"/>
                <w:sz w:val="20"/>
                <w:szCs w:val="20"/>
              </w:rPr>
            </w:pPr>
            <w:r w:rsidRPr="0022664D">
              <w:rPr>
                <w:rFonts w:ascii="Arial" w:hAnsi="Arial" w:cs="Arial"/>
                <w:sz w:val="20"/>
                <w:szCs w:val="20"/>
              </w:rPr>
              <w:t>1NF-1</w:t>
            </w:r>
          </w:p>
          <w:p w14:paraId="60E27125" w14:textId="440DDA08" w:rsidR="006A6BDE" w:rsidRPr="0022664D" w:rsidRDefault="00166CAA" w:rsidP="00166CAA">
            <w:pPr>
              <w:rPr>
                <w:rFonts w:ascii="Arial" w:hAnsi="Arial" w:cs="Arial"/>
                <w:b/>
                <w:bCs/>
                <w:sz w:val="20"/>
                <w:szCs w:val="20"/>
              </w:rPr>
            </w:pPr>
            <w:r w:rsidRPr="0022664D">
              <w:rPr>
                <w:rFonts w:ascii="Arial" w:hAnsi="Arial" w:cs="Arial"/>
                <w:sz w:val="20"/>
                <w:szCs w:val="20"/>
              </w:rPr>
              <w:t>1AS-2</w:t>
            </w:r>
          </w:p>
        </w:tc>
      </w:tr>
      <w:tr w:rsidR="0022664D" w:rsidRPr="0022664D" w14:paraId="721426B8" w14:textId="77777777" w:rsidTr="006C722F">
        <w:tc>
          <w:tcPr>
            <w:tcW w:w="14312" w:type="dxa"/>
            <w:gridSpan w:val="4"/>
          </w:tcPr>
          <w:p w14:paraId="0820EC41" w14:textId="3771E8D2" w:rsidR="0022664D" w:rsidRPr="0022664D" w:rsidRDefault="0022664D" w:rsidP="0022664D">
            <w:pPr>
              <w:pStyle w:val="Header"/>
              <w:tabs>
                <w:tab w:val="clear" w:pos="4513"/>
                <w:tab w:val="clear" w:pos="9026"/>
              </w:tabs>
              <w:jc w:val="center"/>
              <w:rPr>
                <w:rFonts w:ascii="Arial" w:hAnsi="Arial" w:cs="Arial"/>
                <w:b/>
                <w:bCs/>
                <w:sz w:val="20"/>
                <w:szCs w:val="20"/>
              </w:rPr>
            </w:pPr>
            <w:r w:rsidRPr="0022664D">
              <w:rPr>
                <w:rFonts w:ascii="Arial" w:hAnsi="Arial" w:cs="Arial"/>
                <w:b/>
                <w:bCs/>
                <w:sz w:val="20"/>
                <w:szCs w:val="20"/>
              </w:rPr>
              <w:t>Video Resources</w:t>
            </w:r>
          </w:p>
        </w:tc>
      </w:tr>
      <w:tr w:rsidR="0022664D" w:rsidRPr="0022664D" w14:paraId="6AC80896" w14:textId="77777777" w:rsidTr="006C722F">
        <w:tc>
          <w:tcPr>
            <w:tcW w:w="14312" w:type="dxa"/>
            <w:gridSpan w:val="4"/>
          </w:tcPr>
          <w:p w14:paraId="6D605711" w14:textId="77777777" w:rsidR="0022664D" w:rsidRDefault="00FA7879" w:rsidP="00166CAA">
            <w:pPr>
              <w:pStyle w:val="Header"/>
              <w:tabs>
                <w:tab w:val="clear" w:pos="4513"/>
                <w:tab w:val="clear" w:pos="9026"/>
              </w:tabs>
              <w:rPr>
                <w:rFonts w:ascii="Arial" w:hAnsi="Arial" w:cs="Arial"/>
                <w:sz w:val="20"/>
                <w:szCs w:val="20"/>
              </w:rPr>
            </w:pPr>
            <w:r>
              <w:rPr>
                <w:rFonts w:ascii="Arial" w:hAnsi="Arial" w:cs="Arial"/>
                <w:sz w:val="20"/>
                <w:szCs w:val="20"/>
              </w:rPr>
              <w:t>Oak Academy</w:t>
            </w:r>
          </w:p>
          <w:p w14:paraId="68C4A5BF" w14:textId="0B028CBB" w:rsidR="00FA7879" w:rsidRDefault="00FA7879" w:rsidP="00166CAA">
            <w:pPr>
              <w:pStyle w:val="Header"/>
              <w:tabs>
                <w:tab w:val="clear" w:pos="4513"/>
                <w:tab w:val="clear" w:pos="9026"/>
              </w:tabs>
              <w:rPr>
                <w:rFonts w:ascii="Arial" w:hAnsi="Arial" w:cs="Arial"/>
                <w:sz w:val="20"/>
                <w:szCs w:val="20"/>
              </w:rPr>
            </w:pPr>
            <w:r>
              <w:rPr>
                <w:rFonts w:ascii="Arial" w:hAnsi="Arial" w:cs="Arial"/>
                <w:sz w:val="20"/>
                <w:szCs w:val="20"/>
              </w:rPr>
              <w:t xml:space="preserve">Unit 11: Measures (1) length and mass </w:t>
            </w:r>
            <w:hyperlink r:id="rId32" w:history="1">
              <w:r w:rsidRPr="00852D04">
                <w:rPr>
                  <w:rStyle w:val="Hyperlink"/>
                  <w:rFonts w:ascii="Arial" w:hAnsi="Arial" w:cs="Arial"/>
                  <w:sz w:val="20"/>
                  <w:szCs w:val="20"/>
                </w:rPr>
                <w:t>https://teachers.thenational.academy/units/measures-1-length-and-mass-0f65</w:t>
              </w:r>
            </w:hyperlink>
          </w:p>
          <w:p w14:paraId="752F61C7" w14:textId="77777777" w:rsidR="00F23BA0" w:rsidRPr="00F23BA0" w:rsidRDefault="00F23BA0" w:rsidP="00F23BA0">
            <w:pPr>
              <w:rPr>
                <w:rFonts w:ascii="Arial" w:hAnsi="Arial" w:cs="Arial"/>
                <w:bCs/>
                <w:sz w:val="20"/>
                <w:szCs w:val="20"/>
              </w:rPr>
            </w:pPr>
            <w:r w:rsidRPr="00F23BA0">
              <w:rPr>
                <w:rFonts w:ascii="Arial" w:hAnsi="Arial" w:cs="Arial"/>
                <w:bCs/>
                <w:sz w:val="20"/>
                <w:szCs w:val="20"/>
              </w:rPr>
              <w:t>White Rose Maths</w:t>
            </w:r>
          </w:p>
          <w:p w14:paraId="35C70AA0" w14:textId="77777777" w:rsidR="00F23BA0" w:rsidRPr="00F23BA0" w:rsidRDefault="00F23BA0" w:rsidP="00F23BA0">
            <w:pPr>
              <w:rPr>
                <w:rFonts w:ascii="Arial" w:hAnsi="Arial" w:cs="Arial"/>
                <w:bCs/>
                <w:sz w:val="20"/>
                <w:szCs w:val="20"/>
              </w:rPr>
            </w:pPr>
            <w:hyperlink r:id="rId33" w:history="1">
              <w:r w:rsidRPr="00F23BA0">
                <w:rPr>
                  <w:rStyle w:val="Hyperlink"/>
                  <w:rFonts w:ascii="Arial" w:hAnsi="Arial" w:cs="Arial"/>
                  <w:bCs/>
                  <w:sz w:val="20"/>
                  <w:szCs w:val="20"/>
                </w:rPr>
                <w:t>https://whiterosemaths.com/homelearning/year-1/</w:t>
              </w:r>
            </w:hyperlink>
          </w:p>
          <w:p w14:paraId="33C013E5" w14:textId="5BA51FDF" w:rsidR="00FA7879" w:rsidRPr="0022664D" w:rsidRDefault="00FA7879" w:rsidP="00166CAA">
            <w:pPr>
              <w:pStyle w:val="Header"/>
              <w:tabs>
                <w:tab w:val="clear" w:pos="4513"/>
                <w:tab w:val="clear" w:pos="9026"/>
              </w:tabs>
              <w:rPr>
                <w:rFonts w:ascii="Arial" w:hAnsi="Arial" w:cs="Arial"/>
                <w:sz w:val="20"/>
                <w:szCs w:val="20"/>
              </w:rPr>
            </w:pPr>
          </w:p>
        </w:tc>
      </w:tr>
    </w:tbl>
    <w:p w14:paraId="5A1EFF59" w14:textId="77777777" w:rsidR="00BC421C" w:rsidRPr="0022664D" w:rsidRDefault="00BC421C">
      <w:pPr>
        <w:rPr>
          <w:rFonts w:ascii="Arial" w:hAnsi="Arial" w:cs="Arial"/>
          <w:sz w:val="20"/>
          <w:szCs w:val="20"/>
        </w:rPr>
      </w:pPr>
    </w:p>
    <w:sectPr w:rsidR="00BC421C" w:rsidRPr="0022664D" w:rsidSect="00372B3D">
      <w:headerReference w:type="default" r:id="rId34"/>
      <w:footerReference w:type="default" r:id="rId3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43E8F" w14:textId="77777777" w:rsidR="00AA4EC5" w:rsidRDefault="00AA4EC5" w:rsidP="00884709">
      <w:pPr>
        <w:spacing w:after="0" w:line="240" w:lineRule="auto"/>
      </w:pPr>
      <w:r>
        <w:separator/>
      </w:r>
    </w:p>
  </w:endnote>
  <w:endnote w:type="continuationSeparator" w:id="0">
    <w:p w14:paraId="250ACB16" w14:textId="77777777" w:rsidR="00AA4EC5" w:rsidRDefault="00AA4EC5" w:rsidP="0088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8C092" w14:textId="351F071B" w:rsidR="00013EA8" w:rsidRDefault="001349CD" w:rsidP="00013EA8">
    <w:pPr>
      <w:pStyle w:val="Header"/>
      <w:jc w:val="center"/>
    </w:pPr>
    <w:r>
      <w:t xml:space="preserve">Year 1 </w:t>
    </w:r>
    <w:r w:rsidR="00013EA8">
      <w:t>Hampshire Mathematics Team Spring 2021</w:t>
    </w:r>
  </w:p>
  <w:p w14:paraId="2A77DCF9" w14:textId="6EAA150A" w:rsidR="00013EA8" w:rsidRDefault="00013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D1B89" w14:textId="77777777" w:rsidR="00AA4EC5" w:rsidRDefault="00AA4EC5" w:rsidP="00884709">
      <w:pPr>
        <w:spacing w:after="0" w:line="240" w:lineRule="auto"/>
      </w:pPr>
      <w:r>
        <w:separator/>
      </w:r>
    </w:p>
  </w:footnote>
  <w:footnote w:type="continuationSeparator" w:id="0">
    <w:p w14:paraId="7AEA96E7" w14:textId="77777777" w:rsidR="00AA4EC5" w:rsidRDefault="00AA4EC5" w:rsidP="00884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7AAB7" w14:textId="0DF61932" w:rsidR="00884709" w:rsidRDefault="00013EA8" w:rsidP="00884709">
    <w:pPr>
      <w:pStyle w:val="Header"/>
      <w:jc w:val="center"/>
    </w:pPr>
    <w:r w:rsidRPr="00F354A7">
      <w:rPr>
        <w:noProof/>
      </w:rPr>
      <mc:AlternateContent>
        <mc:Choice Requires="wps">
          <w:drawing>
            <wp:anchor distT="0" distB="0" distL="114300" distR="114300" simplePos="0" relativeHeight="251660288" behindDoc="0" locked="0" layoutInCell="1" allowOverlap="1" wp14:anchorId="6E75BD7F" wp14:editId="30B0C228">
              <wp:simplePos x="0" y="0"/>
              <wp:positionH relativeFrom="margin">
                <wp:align>center</wp:align>
              </wp:positionH>
              <wp:positionV relativeFrom="paragraph">
                <wp:posOffset>-183515</wp:posOffset>
              </wp:positionV>
              <wp:extent cx="2545080" cy="487680"/>
              <wp:effectExtent l="0" t="0" r="7620" b="762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487680"/>
                      </a:xfrm>
                      <a:prstGeom prst="rect">
                        <a:avLst/>
                      </a:prstGeom>
                      <a:solidFill>
                        <a:srgbClr val="1F3244"/>
                      </a:solidFill>
                      <a:ln w="9525">
                        <a:noFill/>
                        <a:miter lim="800000"/>
                        <a:headEnd/>
                        <a:tailEnd/>
                      </a:ln>
                    </wps:spPr>
                    <wps:txbx>
                      <w:txbxContent>
                        <w:p w14:paraId="7DD85E53" w14:textId="41F40878" w:rsidR="00013EA8" w:rsidRPr="00A64728" w:rsidRDefault="00013EA8" w:rsidP="00013EA8">
                          <w:pPr>
                            <w:overflowPunct w:val="0"/>
                            <w:spacing w:before="140"/>
                            <w:jc w:val="center"/>
                            <w:rPr>
                              <w:sz w:val="20"/>
                              <w:szCs w:val="20"/>
                            </w:rPr>
                          </w:pPr>
                          <w:r w:rsidRPr="00A64728">
                            <w:rPr>
                              <w:rFonts w:ascii="Arial" w:eastAsia="Times New Roman" w:hAnsi="Arial"/>
                              <w:color w:val="FFFFFF"/>
                              <w:sz w:val="28"/>
                              <w:szCs w:val="28"/>
                            </w:rPr>
                            <w:t xml:space="preserve">HIAS </w:t>
                          </w:r>
                          <w:r w:rsidR="00AF162F">
                            <w:rPr>
                              <w:rFonts w:ascii="Arial" w:eastAsia="Times New Roman" w:hAnsi="Arial"/>
                              <w:color w:val="FFFFFF"/>
                              <w:sz w:val="28"/>
                              <w:szCs w:val="28"/>
                            </w:rPr>
                            <w:t>BLENDED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5BD7F" id="_x0000_t202" coordsize="21600,21600" o:spt="202" path="m,l,21600r21600,l21600,xe">
              <v:stroke joinstyle="miter"/>
              <v:path gradientshapeok="t" o:connecttype="rect"/>
            </v:shapetype>
            <v:shape id="Text Box 2" o:spid="_x0000_s1026" type="#_x0000_t202" style="position:absolute;left:0;text-align:left;margin-left:0;margin-top:-14.45pt;width:200.4pt;height:38.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" fillcolor="#1f3244" stroked="f">
              <v:textbox>
                <w:txbxContent>
                  <w:p w14:paraId="7DD85E53" w14:textId="41F40878" w:rsidR="00013EA8" w:rsidRPr="00A64728" w:rsidRDefault="00013EA8" w:rsidP="00013EA8">
                    <w:pPr>
                      <w:overflowPunct w:val="0"/>
                      <w:spacing w:before="140"/>
                      <w:jc w:val="center"/>
                      <w:rPr>
                        <w:sz w:val="20"/>
                        <w:szCs w:val="20"/>
                      </w:rPr>
                    </w:pPr>
                    <w:r w:rsidRPr="00A64728">
                      <w:rPr>
                        <w:rFonts w:ascii="Arial" w:eastAsia="Times New Roman" w:hAnsi="Arial"/>
                        <w:color w:val="FFFFFF"/>
                        <w:sz w:val="28"/>
                        <w:szCs w:val="28"/>
                      </w:rPr>
                      <w:t xml:space="preserve">HIAS </w:t>
                    </w:r>
                    <w:r w:rsidR="00AF162F">
                      <w:rPr>
                        <w:rFonts w:ascii="Arial" w:eastAsia="Times New Roman" w:hAnsi="Arial"/>
                        <w:color w:val="FFFFFF"/>
                        <w:sz w:val="28"/>
                        <w:szCs w:val="28"/>
                      </w:rPr>
                      <w:t>BLENDED LEARNING</w:t>
                    </w:r>
                  </w:p>
                </w:txbxContent>
              </v:textbox>
              <w10:wrap anchorx="margin"/>
            </v:shape>
          </w:pict>
        </mc:Fallback>
      </mc:AlternateContent>
    </w:r>
    <w:r w:rsidR="00884709">
      <w:rPr>
        <w:noProof/>
      </w:rPr>
      <w:drawing>
        <wp:anchor distT="0" distB="0" distL="114300" distR="114300" simplePos="0" relativeHeight="251658240" behindDoc="0" locked="0" layoutInCell="1" allowOverlap="1" wp14:anchorId="44E54184" wp14:editId="66FAF27D">
          <wp:simplePos x="0" y="0"/>
          <wp:positionH relativeFrom="column">
            <wp:posOffset>7621463</wp:posOffset>
          </wp:positionH>
          <wp:positionV relativeFrom="paragraph">
            <wp:posOffset>-297960</wp:posOffset>
          </wp:positionV>
          <wp:extent cx="1640840" cy="6324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84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D29B09" w14:textId="77777777" w:rsidR="00884709" w:rsidRDefault="00884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34D7"/>
    <w:multiLevelType w:val="hybridMultilevel"/>
    <w:tmpl w:val="0E10D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F28E1"/>
    <w:multiLevelType w:val="hybridMultilevel"/>
    <w:tmpl w:val="D64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6AF1"/>
    <w:multiLevelType w:val="hybridMultilevel"/>
    <w:tmpl w:val="B316F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A21DED"/>
    <w:multiLevelType w:val="hybridMultilevel"/>
    <w:tmpl w:val="A7B6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C5128"/>
    <w:multiLevelType w:val="hybridMultilevel"/>
    <w:tmpl w:val="E5C42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AF431C"/>
    <w:multiLevelType w:val="hybridMultilevel"/>
    <w:tmpl w:val="9D5A3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A92D74"/>
    <w:multiLevelType w:val="hybridMultilevel"/>
    <w:tmpl w:val="E9B42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927D68"/>
    <w:multiLevelType w:val="hybridMultilevel"/>
    <w:tmpl w:val="226E2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AD61F1"/>
    <w:multiLevelType w:val="hybridMultilevel"/>
    <w:tmpl w:val="3F64592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AB0BA5"/>
    <w:multiLevelType w:val="hybridMultilevel"/>
    <w:tmpl w:val="836AE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A26125"/>
    <w:multiLevelType w:val="hybridMultilevel"/>
    <w:tmpl w:val="F5E28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302701"/>
    <w:multiLevelType w:val="hybridMultilevel"/>
    <w:tmpl w:val="593E2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42060C"/>
    <w:multiLevelType w:val="hybridMultilevel"/>
    <w:tmpl w:val="4154B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490206"/>
    <w:multiLevelType w:val="hybridMultilevel"/>
    <w:tmpl w:val="7A3E1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6E3644"/>
    <w:multiLevelType w:val="hybridMultilevel"/>
    <w:tmpl w:val="518CE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280198"/>
    <w:multiLevelType w:val="hybridMultilevel"/>
    <w:tmpl w:val="941C8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BB4FC1"/>
    <w:multiLevelType w:val="hybridMultilevel"/>
    <w:tmpl w:val="C944A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351A43"/>
    <w:multiLevelType w:val="hybridMultilevel"/>
    <w:tmpl w:val="C5282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755486"/>
    <w:multiLevelType w:val="hybridMultilevel"/>
    <w:tmpl w:val="C6AEA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E441F5"/>
    <w:multiLevelType w:val="hybridMultilevel"/>
    <w:tmpl w:val="0A641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004D83"/>
    <w:multiLevelType w:val="hybridMultilevel"/>
    <w:tmpl w:val="A5E28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715ACF"/>
    <w:multiLevelType w:val="hybridMultilevel"/>
    <w:tmpl w:val="E6EC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0"/>
  </w:num>
  <w:num w:numId="4">
    <w:abstractNumId w:val="14"/>
  </w:num>
  <w:num w:numId="5">
    <w:abstractNumId w:val="20"/>
  </w:num>
  <w:num w:numId="6">
    <w:abstractNumId w:val="11"/>
  </w:num>
  <w:num w:numId="7">
    <w:abstractNumId w:val="21"/>
  </w:num>
  <w:num w:numId="8">
    <w:abstractNumId w:val="10"/>
  </w:num>
  <w:num w:numId="9">
    <w:abstractNumId w:val="4"/>
  </w:num>
  <w:num w:numId="10">
    <w:abstractNumId w:val="6"/>
  </w:num>
  <w:num w:numId="11">
    <w:abstractNumId w:val="7"/>
  </w:num>
  <w:num w:numId="12">
    <w:abstractNumId w:val="19"/>
  </w:num>
  <w:num w:numId="13">
    <w:abstractNumId w:val="3"/>
  </w:num>
  <w:num w:numId="14">
    <w:abstractNumId w:val="9"/>
  </w:num>
  <w:num w:numId="15">
    <w:abstractNumId w:val="1"/>
  </w:num>
  <w:num w:numId="16">
    <w:abstractNumId w:val="16"/>
  </w:num>
  <w:num w:numId="17">
    <w:abstractNumId w:val="13"/>
  </w:num>
  <w:num w:numId="18">
    <w:abstractNumId w:val="5"/>
  </w:num>
  <w:num w:numId="19">
    <w:abstractNumId w:val="12"/>
  </w:num>
  <w:num w:numId="20">
    <w:abstractNumId w:val="15"/>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09"/>
    <w:rsid w:val="00005308"/>
    <w:rsid w:val="00010CBB"/>
    <w:rsid w:val="00013EA8"/>
    <w:rsid w:val="00016302"/>
    <w:rsid w:val="0001735B"/>
    <w:rsid w:val="0003657C"/>
    <w:rsid w:val="000A7128"/>
    <w:rsid w:val="000A7FB8"/>
    <w:rsid w:val="000C029E"/>
    <w:rsid w:val="000C742F"/>
    <w:rsid w:val="000D48FE"/>
    <w:rsid w:val="001349CD"/>
    <w:rsid w:val="00135DF8"/>
    <w:rsid w:val="00152E31"/>
    <w:rsid w:val="00166CAA"/>
    <w:rsid w:val="00182BFE"/>
    <w:rsid w:val="001B035F"/>
    <w:rsid w:val="001B5763"/>
    <w:rsid w:val="001C6816"/>
    <w:rsid w:val="00220B67"/>
    <w:rsid w:val="0022664D"/>
    <w:rsid w:val="002869A6"/>
    <w:rsid w:val="002A7FE4"/>
    <w:rsid w:val="002C4347"/>
    <w:rsid w:val="002C589C"/>
    <w:rsid w:val="0030598E"/>
    <w:rsid w:val="00322758"/>
    <w:rsid w:val="00324225"/>
    <w:rsid w:val="0032799D"/>
    <w:rsid w:val="00372B3D"/>
    <w:rsid w:val="00395567"/>
    <w:rsid w:val="003A4408"/>
    <w:rsid w:val="003B02F3"/>
    <w:rsid w:val="003D0C3B"/>
    <w:rsid w:val="003D6C85"/>
    <w:rsid w:val="00400921"/>
    <w:rsid w:val="00410E0D"/>
    <w:rsid w:val="004362D2"/>
    <w:rsid w:val="004425DA"/>
    <w:rsid w:val="004449F4"/>
    <w:rsid w:val="00451FDE"/>
    <w:rsid w:val="00475EBA"/>
    <w:rsid w:val="00487EB0"/>
    <w:rsid w:val="004900BF"/>
    <w:rsid w:val="004C6D99"/>
    <w:rsid w:val="004D39C6"/>
    <w:rsid w:val="004D5651"/>
    <w:rsid w:val="004D7AF9"/>
    <w:rsid w:val="00545A25"/>
    <w:rsid w:val="00545E37"/>
    <w:rsid w:val="00564E8C"/>
    <w:rsid w:val="005744BB"/>
    <w:rsid w:val="00574E11"/>
    <w:rsid w:val="005913F0"/>
    <w:rsid w:val="0059471E"/>
    <w:rsid w:val="005C7478"/>
    <w:rsid w:val="005D6B53"/>
    <w:rsid w:val="005F5D33"/>
    <w:rsid w:val="00605CA5"/>
    <w:rsid w:val="00615F19"/>
    <w:rsid w:val="00644331"/>
    <w:rsid w:val="00646B2A"/>
    <w:rsid w:val="00666356"/>
    <w:rsid w:val="006A6BDE"/>
    <w:rsid w:val="006C6CF9"/>
    <w:rsid w:val="006D7994"/>
    <w:rsid w:val="00705C29"/>
    <w:rsid w:val="00727CB3"/>
    <w:rsid w:val="0073018C"/>
    <w:rsid w:val="007355F7"/>
    <w:rsid w:val="007518EC"/>
    <w:rsid w:val="007B3D52"/>
    <w:rsid w:val="007B5BD4"/>
    <w:rsid w:val="007D769D"/>
    <w:rsid w:val="007E0CAD"/>
    <w:rsid w:val="007E6005"/>
    <w:rsid w:val="008057C8"/>
    <w:rsid w:val="00817255"/>
    <w:rsid w:val="00823861"/>
    <w:rsid w:val="008255BB"/>
    <w:rsid w:val="00833296"/>
    <w:rsid w:val="00840F62"/>
    <w:rsid w:val="0085024A"/>
    <w:rsid w:val="008747AE"/>
    <w:rsid w:val="00882890"/>
    <w:rsid w:val="00884709"/>
    <w:rsid w:val="00894245"/>
    <w:rsid w:val="008A49D6"/>
    <w:rsid w:val="008D47C7"/>
    <w:rsid w:val="008D6A52"/>
    <w:rsid w:val="008F2BA9"/>
    <w:rsid w:val="008F45A7"/>
    <w:rsid w:val="0092233B"/>
    <w:rsid w:val="00933F2B"/>
    <w:rsid w:val="00953B53"/>
    <w:rsid w:val="00954DEC"/>
    <w:rsid w:val="00961138"/>
    <w:rsid w:val="00974A6D"/>
    <w:rsid w:val="00992182"/>
    <w:rsid w:val="009B1453"/>
    <w:rsid w:val="009C1444"/>
    <w:rsid w:val="00A06AD2"/>
    <w:rsid w:val="00A1277D"/>
    <w:rsid w:val="00A237D1"/>
    <w:rsid w:val="00A241ED"/>
    <w:rsid w:val="00A24411"/>
    <w:rsid w:val="00A42F82"/>
    <w:rsid w:val="00A55BE4"/>
    <w:rsid w:val="00A6038B"/>
    <w:rsid w:val="00A861CB"/>
    <w:rsid w:val="00AA4EC5"/>
    <w:rsid w:val="00AD7CA1"/>
    <w:rsid w:val="00AE0EA5"/>
    <w:rsid w:val="00AE1C27"/>
    <w:rsid w:val="00AF162F"/>
    <w:rsid w:val="00AF5C15"/>
    <w:rsid w:val="00B419A2"/>
    <w:rsid w:val="00B739F8"/>
    <w:rsid w:val="00B96392"/>
    <w:rsid w:val="00BC421C"/>
    <w:rsid w:val="00C03845"/>
    <w:rsid w:val="00C1012D"/>
    <w:rsid w:val="00C50A99"/>
    <w:rsid w:val="00C87C1B"/>
    <w:rsid w:val="00CA3DD0"/>
    <w:rsid w:val="00CC5C98"/>
    <w:rsid w:val="00CD7021"/>
    <w:rsid w:val="00CE46BF"/>
    <w:rsid w:val="00D00D6D"/>
    <w:rsid w:val="00D12C63"/>
    <w:rsid w:val="00D3355B"/>
    <w:rsid w:val="00D51E08"/>
    <w:rsid w:val="00D87212"/>
    <w:rsid w:val="00D97BD6"/>
    <w:rsid w:val="00DA1F7C"/>
    <w:rsid w:val="00DB1D50"/>
    <w:rsid w:val="00E16224"/>
    <w:rsid w:val="00E5788A"/>
    <w:rsid w:val="00E57A9E"/>
    <w:rsid w:val="00E66F12"/>
    <w:rsid w:val="00EB5FD7"/>
    <w:rsid w:val="00EC0B42"/>
    <w:rsid w:val="00EF2EF7"/>
    <w:rsid w:val="00F23BA0"/>
    <w:rsid w:val="00F34D58"/>
    <w:rsid w:val="00F35668"/>
    <w:rsid w:val="00F42B1A"/>
    <w:rsid w:val="00F53ECB"/>
    <w:rsid w:val="00F62C93"/>
    <w:rsid w:val="00F80902"/>
    <w:rsid w:val="00FA057E"/>
    <w:rsid w:val="00FA7879"/>
    <w:rsid w:val="00FC3A4E"/>
    <w:rsid w:val="00FE032F"/>
    <w:rsid w:val="00FE77CD"/>
    <w:rsid w:val="00FF1A06"/>
    <w:rsid w:val="00FF6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6E0E53"/>
  <w15:chartTrackingRefBased/>
  <w15:docId w15:val="{2654CA75-CA4A-4FB5-85B3-15547873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709"/>
  </w:style>
  <w:style w:type="paragraph" w:styleId="Footer">
    <w:name w:val="footer"/>
    <w:basedOn w:val="Normal"/>
    <w:link w:val="FooterChar"/>
    <w:uiPriority w:val="99"/>
    <w:unhideWhenUsed/>
    <w:rsid w:val="00884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709"/>
  </w:style>
  <w:style w:type="table" w:styleId="TableGrid">
    <w:name w:val="Table Grid"/>
    <w:basedOn w:val="TableNormal"/>
    <w:uiPriority w:val="59"/>
    <w:rsid w:val="00FF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A06"/>
    <w:pPr>
      <w:ind w:left="720"/>
      <w:contextualSpacing/>
    </w:pPr>
  </w:style>
  <w:style w:type="paragraph" w:styleId="NormalWeb">
    <w:name w:val="Normal (Web)"/>
    <w:basedOn w:val="Normal"/>
    <w:uiPriority w:val="99"/>
    <w:semiHidden/>
    <w:unhideWhenUsed/>
    <w:rsid w:val="00953B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44331"/>
    <w:rPr>
      <w:color w:val="0563C1" w:themeColor="hyperlink"/>
      <w:u w:val="single"/>
    </w:rPr>
  </w:style>
  <w:style w:type="character" w:styleId="UnresolvedMention">
    <w:name w:val="Unresolved Mention"/>
    <w:basedOn w:val="DefaultParagraphFont"/>
    <w:uiPriority w:val="99"/>
    <w:semiHidden/>
    <w:unhideWhenUsed/>
    <w:rsid w:val="00644331"/>
    <w:rPr>
      <w:color w:val="605E5C"/>
      <w:shd w:val="clear" w:color="auto" w:fill="E1DFDD"/>
    </w:rPr>
  </w:style>
  <w:style w:type="paragraph" w:styleId="BalloonText">
    <w:name w:val="Balloon Text"/>
    <w:basedOn w:val="Normal"/>
    <w:link w:val="BalloonTextChar"/>
    <w:uiPriority w:val="99"/>
    <w:semiHidden/>
    <w:unhideWhenUsed/>
    <w:rsid w:val="00C87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C1B"/>
    <w:rPr>
      <w:rFonts w:ascii="Tahoma" w:hAnsi="Tahoma" w:cs="Tahoma"/>
      <w:sz w:val="16"/>
      <w:szCs w:val="16"/>
    </w:rPr>
  </w:style>
  <w:style w:type="paragraph" w:customStyle="1" w:styleId="xmsoheader">
    <w:name w:val="x_msoheader"/>
    <w:basedOn w:val="Normal"/>
    <w:rsid w:val="00A861CB"/>
    <w:pPr>
      <w:spacing w:after="0" w:line="240" w:lineRule="auto"/>
    </w:pPr>
    <w:rPr>
      <w:rFonts w:ascii="Calibri" w:hAnsi="Calibri" w:cs="Calibri"/>
      <w:lang w:eastAsia="en-GB"/>
    </w:rPr>
  </w:style>
  <w:style w:type="paragraph" w:styleId="NoSpacing">
    <w:name w:val="No Spacing"/>
    <w:uiPriority w:val="1"/>
    <w:qFormat/>
    <w:rsid w:val="00CE4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396355">
      <w:bodyDiv w:val="1"/>
      <w:marLeft w:val="0"/>
      <w:marRight w:val="0"/>
      <w:marTop w:val="0"/>
      <w:marBottom w:val="0"/>
      <w:divBdr>
        <w:top w:val="none" w:sz="0" w:space="0" w:color="auto"/>
        <w:left w:val="none" w:sz="0" w:space="0" w:color="auto"/>
        <w:bottom w:val="none" w:sz="0" w:space="0" w:color="auto"/>
        <w:right w:val="none" w:sz="0" w:space="0" w:color="auto"/>
      </w:divBdr>
      <w:divsChild>
        <w:div w:id="862087138">
          <w:marLeft w:val="0"/>
          <w:marRight w:val="0"/>
          <w:marTop w:val="0"/>
          <w:marBottom w:val="0"/>
          <w:divBdr>
            <w:top w:val="none" w:sz="0" w:space="0" w:color="auto"/>
            <w:left w:val="none" w:sz="0" w:space="0" w:color="auto"/>
            <w:bottom w:val="none" w:sz="0" w:space="0" w:color="auto"/>
            <w:right w:val="none" w:sz="0" w:space="0" w:color="auto"/>
          </w:divBdr>
          <w:divsChild>
            <w:div w:id="1125926948">
              <w:marLeft w:val="0"/>
              <w:marRight w:val="0"/>
              <w:marTop w:val="0"/>
              <w:marBottom w:val="0"/>
              <w:divBdr>
                <w:top w:val="none" w:sz="0" w:space="0" w:color="auto"/>
                <w:left w:val="none" w:sz="0" w:space="0" w:color="auto"/>
                <w:bottom w:val="none" w:sz="0" w:space="0" w:color="auto"/>
                <w:right w:val="none" w:sz="0" w:space="0" w:color="auto"/>
              </w:divBdr>
              <w:divsChild>
                <w:div w:id="591399461">
                  <w:marLeft w:val="0"/>
                  <w:marRight w:val="0"/>
                  <w:marTop w:val="0"/>
                  <w:marBottom w:val="0"/>
                  <w:divBdr>
                    <w:top w:val="none" w:sz="0" w:space="0" w:color="auto"/>
                    <w:left w:val="none" w:sz="0" w:space="0" w:color="auto"/>
                    <w:bottom w:val="none" w:sz="0" w:space="0" w:color="auto"/>
                    <w:right w:val="none" w:sz="0" w:space="0" w:color="auto"/>
                  </w:divBdr>
                  <w:divsChild>
                    <w:div w:id="231744565">
                      <w:marLeft w:val="0"/>
                      <w:marRight w:val="0"/>
                      <w:marTop w:val="0"/>
                      <w:marBottom w:val="0"/>
                      <w:divBdr>
                        <w:top w:val="none" w:sz="0" w:space="0" w:color="auto"/>
                        <w:left w:val="none" w:sz="0" w:space="0" w:color="auto"/>
                        <w:bottom w:val="none" w:sz="0" w:space="0" w:color="auto"/>
                        <w:right w:val="none" w:sz="0" w:space="0" w:color="auto"/>
                      </w:divBdr>
                      <w:divsChild>
                        <w:div w:id="1091120138">
                          <w:marLeft w:val="0"/>
                          <w:marRight w:val="0"/>
                          <w:marTop w:val="0"/>
                          <w:marBottom w:val="0"/>
                          <w:divBdr>
                            <w:top w:val="none" w:sz="0" w:space="0" w:color="auto"/>
                            <w:left w:val="none" w:sz="0" w:space="0" w:color="auto"/>
                            <w:bottom w:val="none" w:sz="0" w:space="0" w:color="auto"/>
                            <w:right w:val="none" w:sz="0" w:space="0" w:color="auto"/>
                          </w:divBdr>
                          <w:divsChild>
                            <w:div w:id="741561048">
                              <w:marLeft w:val="0"/>
                              <w:marRight w:val="0"/>
                              <w:marTop w:val="0"/>
                              <w:marBottom w:val="0"/>
                              <w:divBdr>
                                <w:top w:val="none" w:sz="0" w:space="0" w:color="auto"/>
                                <w:left w:val="none" w:sz="0" w:space="0" w:color="auto"/>
                                <w:bottom w:val="none" w:sz="0" w:space="0" w:color="auto"/>
                                <w:right w:val="none" w:sz="0" w:space="0" w:color="auto"/>
                              </w:divBdr>
                              <w:divsChild>
                                <w:div w:id="66727870">
                                  <w:marLeft w:val="0"/>
                                  <w:marRight w:val="0"/>
                                  <w:marTop w:val="0"/>
                                  <w:marBottom w:val="0"/>
                                  <w:divBdr>
                                    <w:top w:val="none" w:sz="0" w:space="0" w:color="auto"/>
                                    <w:left w:val="none" w:sz="0" w:space="0" w:color="auto"/>
                                    <w:bottom w:val="none" w:sz="0" w:space="0" w:color="auto"/>
                                    <w:right w:val="none" w:sz="0" w:space="0" w:color="auto"/>
                                  </w:divBdr>
                                  <w:divsChild>
                                    <w:div w:id="632951869">
                                      <w:marLeft w:val="0"/>
                                      <w:marRight w:val="0"/>
                                      <w:marTop w:val="0"/>
                                      <w:marBottom w:val="0"/>
                                      <w:divBdr>
                                        <w:top w:val="none" w:sz="0" w:space="0" w:color="auto"/>
                                        <w:left w:val="none" w:sz="0" w:space="0" w:color="auto"/>
                                        <w:bottom w:val="none" w:sz="0" w:space="0" w:color="auto"/>
                                        <w:right w:val="none" w:sz="0" w:space="0" w:color="auto"/>
                                      </w:divBdr>
                                      <w:divsChild>
                                        <w:div w:id="1001615836">
                                          <w:marLeft w:val="0"/>
                                          <w:marRight w:val="0"/>
                                          <w:marTop w:val="0"/>
                                          <w:marBottom w:val="0"/>
                                          <w:divBdr>
                                            <w:top w:val="none" w:sz="0" w:space="0" w:color="auto"/>
                                            <w:left w:val="none" w:sz="0" w:space="0" w:color="auto"/>
                                            <w:bottom w:val="none" w:sz="0" w:space="0" w:color="auto"/>
                                            <w:right w:val="none" w:sz="0" w:space="0" w:color="auto"/>
                                          </w:divBdr>
                                          <w:divsChild>
                                            <w:div w:id="109279479">
                                              <w:marLeft w:val="0"/>
                                              <w:marRight w:val="0"/>
                                              <w:marTop w:val="0"/>
                                              <w:marBottom w:val="0"/>
                                              <w:divBdr>
                                                <w:top w:val="none" w:sz="0" w:space="0" w:color="auto"/>
                                                <w:left w:val="none" w:sz="0" w:space="0" w:color="auto"/>
                                                <w:bottom w:val="none" w:sz="0" w:space="0" w:color="auto"/>
                                                <w:right w:val="none" w:sz="0" w:space="0" w:color="auto"/>
                                              </w:divBdr>
                                              <w:divsChild>
                                                <w:div w:id="1193303127">
                                                  <w:marLeft w:val="0"/>
                                                  <w:marRight w:val="0"/>
                                                  <w:marTop w:val="0"/>
                                                  <w:marBottom w:val="0"/>
                                                  <w:divBdr>
                                                    <w:top w:val="none" w:sz="0" w:space="0" w:color="auto"/>
                                                    <w:left w:val="none" w:sz="0" w:space="0" w:color="auto"/>
                                                    <w:bottom w:val="none" w:sz="0" w:space="0" w:color="auto"/>
                                                    <w:right w:val="none" w:sz="0" w:space="0" w:color="auto"/>
                                                  </w:divBdr>
                                                  <w:divsChild>
                                                    <w:div w:id="978413544">
                                                      <w:marLeft w:val="0"/>
                                                      <w:marRight w:val="0"/>
                                                      <w:marTop w:val="0"/>
                                                      <w:marBottom w:val="0"/>
                                                      <w:divBdr>
                                                        <w:top w:val="none" w:sz="0" w:space="0" w:color="auto"/>
                                                        <w:left w:val="none" w:sz="0" w:space="0" w:color="auto"/>
                                                        <w:bottom w:val="none" w:sz="0" w:space="0" w:color="auto"/>
                                                        <w:right w:val="none" w:sz="0" w:space="0" w:color="auto"/>
                                                      </w:divBdr>
                                                      <w:divsChild>
                                                        <w:div w:id="301882996">
                                                          <w:marLeft w:val="0"/>
                                                          <w:marRight w:val="0"/>
                                                          <w:marTop w:val="0"/>
                                                          <w:marBottom w:val="0"/>
                                                          <w:divBdr>
                                                            <w:top w:val="none" w:sz="0" w:space="0" w:color="auto"/>
                                                            <w:left w:val="none" w:sz="0" w:space="0" w:color="auto"/>
                                                            <w:bottom w:val="none" w:sz="0" w:space="0" w:color="auto"/>
                                                            <w:right w:val="none" w:sz="0" w:space="0" w:color="auto"/>
                                                          </w:divBdr>
                                                          <w:divsChild>
                                                            <w:div w:id="1673407258">
                                                              <w:marLeft w:val="0"/>
                                                              <w:marRight w:val="0"/>
                                                              <w:marTop w:val="0"/>
                                                              <w:marBottom w:val="0"/>
                                                              <w:divBdr>
                                                                <w:top w:val="none" w:sz="0" w:space="0" w:color="auto"/>
                                                                <w:left w:val="none" w:sz="0" w:space="0" w:color="auto"/>
                                                                <w:bottom w:val="none" w:sz="0" w:space="0" w:color="auto"/>
                                                                <w:right w:val="none" w:sz="0" w:space="0" w:color="auto"/>
                                                              </w:divBdr>
                                                              <w:divsChild>
                                                                <w:div w:id="177935717">
                                                                  <w:marLeft w:val="0"/>
                                                                  <w:marRight w:val="0"/>
                                                                  <w:marTop w:val="0"/>
                                                                  <w:marBottom w:val="0"/>
                                                                  <w:divBdr>
                                                                    <w:top w:val="none" w:sz="0" w:space="0" w:color="auto"/>
                                                                    <w:left w:val="none" w:sz="0" w:space="0" w:color="auto"/>
                                                                    <w:bottom w:val="none" w:sz="0" w:space="0" w:color="auto"/>
                                                                    <w:right w:val="none" w:sz="0" w:space="0" w:color="auto"/>
                                                                  </w:divBdr>
                                                                  <w:divsChild>
                                                                    <w:div w:id="1834026792">
                                                                      <w:marLeft w:val="0"/>
                                                                      <w:marRight w:val="0"/>
                                                                      <w:marTop w:val="0"/>
                                                                      <w:marBottom w:val="0"/>
                                                                      <w:divBdr>
                                                                        <w:top w:val="none" w:sz="0" w:space="0" w:color="auto"/>
                                                                        <w:left w:val="none" w:sz="0" w:space="0" w:color="auto"/>
                                                                        <w:bottom w:val="none" w:sz="0" w:space="0" w:color="auto"/>
                                                                        <w:right w:val="none" w:sz="0" w:space="0" w:color="auto"/>
                                                                      </w:divBdr>
                                                                      <w:divsChild>
                                                                        <w:div w:id="2081126998">
                                                                          <w:marLeft w:val="0"/>
                                                                          <w:marRight w:val="0"/>
                                                                          <w:marTop w:val="0"/>
                                                                          <w:marBottom w:val="0"/>
                                                                          <w:divBdr>
                                                                            <w:top w:val="none" w:sz="0" w:space="0" w:color="auto"/>
                                                                            <w:left w:val="none" w:sz="0" w:space="0" w:color="auto"/>
                                                                            <w:bottom w:val="none" w:sz="0" w:space="0" w:color="auto"/>
                                                                            <w:right w:val="none" w:sz="0" w:space="0" w:color="auto"/>
                                                                          </w:divBdr>
                                                                          <w:divsChild>
                                                                            <w:div w:id="988748725">
                                                                              <w:marLeft w:val="0"/>
                                                                              <w:marRight w:val="0"/>
                                                                              <w:marTop w:val="0"/>
                                                                              <w:marBottom w:val="0"/>
                                                                              <w:divBdr>
                                                                                <w:top w:val="none" w:sz="0" w:space="0" w:color="auto"/>
                                                                                <w:left w:val="none" w:sz="0" w:space="0" w:color="auto"/>
                                                                                <w:bottom w:val="none" w:sz="0" w:space="0" w:color="auto"/>
                                                                                <w:right w:val="none" w:sz="0" w:space="0" w:color="auto"/>
                                                                              </w:divBdr>
                                                                              <w:divsChild>
                                                                                <w:div w:id="1564751050">
                                                                                  <w:marLeft w:val="0"/>
                                                                                  <w:marRight w:val="0"/>
                                                                                  <w:marTop w:val="0"/>
                                                                                  <w:marBottom w:val="0"/>
                                                                                  <w:divBdr>
                                                                                    <w:top w:val="none" w:sz="0" w:space="0" w:color="auto"/>
                                                                                    <w:left w:val="none" w:sz="0" w:space="0" w:color="auto"/>
                                                                                    <w:bottom w:val="none" w:sz="0" w:space="0" w:color="auto"/>
                                                                                    <w:right w:val="none" w:sz="0" w:space="0" w:color="auto"/>
                                                                                  </w:divBdr>
                                                                                  <w:divsChild>
                                                                                    <w:div w:id="2130128024">
                                                                                      <w:marLeft w:val="0"/>
                                                                                      <w:marRight w:val="0"/>
                                                                                      <w:marTop w:val="0"/>
                                                                                      <w:marBottom w:val="0"/>
                                                                                      <w:divBdr>
                                                                                        <w:top w:val="none" w:sz="0" w:space="0" w:color="auto"/>
                                                                                        <w:left w:val="none" w:sz="0" w:space="0" w:color="auto"/>
                                                                                        <w:bottom w:val="none" w:sz="0" w:space="0" w:color="auto"/>
                                                                                        <w:right w:val="none" w:sz="0" w:space="0" w:color="auto"/>
                                                                                      </w:divBdr>
                                                                                      <w:divsChild>
                                                                                        <w:div w:id="442191237">
                                                                                          <w:marLeft w:val="0"/>
                                                                                          <w:marRight w:val="0"/>
                                                                                          <w:marTop w:val="0"/>
                                                                                          <w:marBottom w:val="0"/>
                                                                                          <w:divBdr>
                                                                                            <w:top w:val="none" w:sz="0" w:space="0" w:color="auto"/>
                                                                                            <w:left w:val="none" w:sz="0" w:space="0" w:color="auto"/>
                                                                                            <w:bottom w:val="none" w:sz="0" w:space="0" w:color="auto"/>
                                                                                            <w:right w:val="none" w:sz="0" w:space="0" w:color="auto"/>
                                                                                          </w:divBdr>
                                                                                          <w:divsChild>
                                                                                            <w:div w:id="1497375560">
                                                                                              <w:marLeft w:val="0"/>
                                                                                              <w:marRight w:val="0"/>
                                                                                              <w:marTop w:val="0"/>
                                                                                              <w:marBottom w:val="0"/>
                                                                                              <w:divBdr>
                                                                                                <w:top w:val="none" w:sz="0" w:space="0" w:color="auto"/>
                                                                                                <w:left w:val="none" w:sz="0" w:space="0" w:color="auto"/>
                                                                                                <w:bottom w:val="none" w:sz="0" w:space="0" w:color="auto"/>
                                                                                                <w:right w:val="none" w:sz="0" w:space="0" w:color="auto"/>
                                                                                              </w:divBdr>
                                                                                              <w:divsChild>
                                                                                                <w:div w:id="728772944">
                                                                                                  <w:marLeft w:val="0"/>
                                                                                                  <w:marRight w:val="0"/>
                                                                                                  <w:marTop w:val="0"/>
                                                                                                  <w:marBottom w:val="0"/>
                                                                                                  <w:divBdr>
                                                                                                    <w:top w:val="none" w:sz="0" w:space="0" w:color="auto"/>
                                                                                                    <w:left w:val="none" w:sz="0" w:space="0" w:color="auto"/>
                                                                                                    <w:bottom w:val="none" w:sz="0" w:space="0" w:color="auto"/>
                                                                                                    <w:right w:val="none" w:sz="0" w:space="0" w:color="auto"/>
                                                                                                  </w:divBdr>
                                                                                                  <w:divsChild>
                                                                                                    <w:div w:id="1952783793">
                                                                                                      <w:marLeft w:val="0"/>
                                                                                                      <w:marRight w:val="0"/>
                                                                                                      <w:marTop w:val="0"/>
                                                                                                      <w:marBottom w:val="0"/>
                                                                                                      <w:divBdr>
                                                                                                        <w:top w:val="none" w:sz="0" w:space="0" w:color="auto"/>
                                                                                                        <w:left w:val="none" w:sz="0" w:space="0" w:color="auto"/>
                                                                                                        <w:bottom w:val="none" w:sz="0" w:space="0" w:color="auto"/>
                                                                                                        <w:right w:val="none" w:sz="0" w:space="0" w:color="auto"/>
                                                                                                      </w:divBdr>
                                                                                                      <w:divsChild>
                                                                                                        <w:div w:id="20292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etm.org.uk/in-the-classroom/teaching-maths-through-the-pandemic/support-with-2020-dfe-guidance/" TargetMode="External"/><Relationship Id="rId18" Type="http://schemas.openxmlformats.org/officeDocument/2006/relationships/hyperlink" Target="https://teachers.thenational.academy/units/numbers-to-10-526c" TargetMode="External"/><Relationship Id="rId26" Type="http://schemas.openxmlformats.org/officeDocument/2006/relationships/hyperlink" Target="https://teachers.thenational.academy/units/numbers-to-50-fe7e" TargetMode="External"/><Relationship Id="rId3" Type="http://schemas.openxmlformats.org/officeDocument/2006/relationships/customXml" Target="../customXml/item3.xml"/><Relationship Id="rId21" Type="http://schemas.openxmlformats.org/officeDocument/2006/relationships/hyperlink" Target="https://teachers.thenational.academy/units/measures-1-length-and-mass-0f65"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ncetm.org.uk/in-the-classroom/teaching-maths-through-the-pandemic/support-with-2020-dfe-guidance/" TargetMode="External"/><Relationship Id="rId17" Type="http://schemas.openxmlformats.org/officeDocument/2006/relationships/hyperlink" Target="https://whiterosemaths.com/homelearning/" TargetMode="External"/><Relationship Id="rId25" Type="http://schemas.openxmlformats.org/officeDocument/2006/relationships/hyperlink" Target="https://teachers.thenational.academy/programmes/y1-maths" TargetMode="External"/><Relationship Id="rId33" Type="http://schemas.openxmlformats.org/officeDocument/2006/relationships/hyperlink" Target="https://whiterosemaths.com/homelearning/year-1/" TargetMode="External"/><Relationship Id="rId2" Type="http://schemas.openxmlformats.org/officeDocument/2006/relationships/customXml" Target="../customXml/item2.xml"/><Relationship Id="rId16" Type="http://schemas.openxmlformats.org/officeDocument/2006/relationships/hyperlink" Target="https://teachers.thenational.academy/subjects/maths" TargetMode="External"/><Relationship Id="rId20" Type="http://schemas.openxmlformats.org/officeDocument/2006/relationships/hyperlink" Target="https://teachers.thenational.academy/units/time-77d2" TargetMode="External"/><Relationship Id="rId29" Type="http://schemas.openxmlformats.org/officeDocument/2006/relationships/hyperlink" Target="https://teachers.thenational.academy/units/addition-and-subtraction-within-20-79f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teachers.thenational.academy/units/multiplication-and-money-26b5" TargetMode="External"/><Relationship Id="rId32" Type="http://schemas.openxmlformats.org/officeDocument/2006/relationships/hyperlink" Target="https://teachers.thenational.academy/units/measures-1-length-and-mass-0f65"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cetm.org.uk/in-the-classroom/teaching-maths-through-the-pandemic/primary-video-lessons/" TargetMode="External"/><Relationship Id="rId23" Type="http://schemas.openxmlformats.org/officeDocument/2006/relationships/hyperlink" Target="https://teachers.thenational.academy/units/fractions-da2b" TargetMode="External"/><Relationship Id="rId28" Type="http://schemas.openxmlformats.org/officeDocument/2006/relationships/hyperlink" Target="https://teachers.thenational.academy/units/addition-and-subtraction-within-10-77cd" TargetMode="External"/><Relationship Id="rId36" Type="http://schemas.openxmlformats.org/officeDocument/2006/relationships/fontTable" Target="fontTable.xml"/><Relationship Id="rId10" Type="http://schemas.openxmlformats.org/officeDocument/2006/relationships/hyperlink" Target="https://maths.hias.hants.gov.uk" TargetMode="External"/><Relationship Id="rId19" Type="http://schemas.openxmlformats.org/officeDocument/2006/relationships/hyperlink" Target="https://teachers.thenational.academy/programmes/y1-maths" TargetMode="External"/><Relationship Id="rId31" Type="http://schemas.openxmlformats.org/officeDocument/2006/relationships/hyperlink" Target="https://teachers.thenational.academy/units/multiplication-and-money-26b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etm.org.uk/classroom-resources/exemplification-of-ready-to-progress-criteria/" TargetMode="External"/><Relationship Id="rId22" Type="http://schemas.openxmlformats.org/officeDocument/2006/relationships/hyperlink" Target="https://whiterosemaths.com/homelearning/year-1/" TargetMode="External"/><Relationship Id="rId27" Type="http://schemas.openxmlformats.org/officeDocument/2006/relationships/hyperlink" Target="https://teachers.thenational.academy/units/numbers-50-to-100-and-beyond-d3e8" TargetMode="External"/><Relationship Id="rId30" Type="http://schemas.openxmlformats.org/officeDocument/2006/relationships/hyperlink" Target="https://whiterosemaths.com/homelearning/year-1/"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2108A4C884840A36CC1578A705141" ma:contentTypeVersion="13" ma:contentTypeDescription="Create a new document." ma:contentTypeScope="" ma:versionID="1e028c14be8a3c56bf5b460b4038ac1b">
  <xsd:schema xmlns:xsd="http://www.w3.org/2001/XMLSchema" xmlns:xs="http://www.w3.org/2001/XMLSchema" xmlns:p="http://schemas.microsoft.com/office/2006/metadata/properties" xmlns:ns3="046ece24-5b3b-4d7e-9ecd-6787d1859a4c" xmlns:ns4="a53e51bf-d4ca-4475-9fe5-3e88c614434f" targetNamespace="http://schemas.microsoft.com/office/2006/metadata/properties" ma:root="true" ma:fieldsID="4904f92965de4cdbb6b60880b482354f" ns3:_="" ns4:_="">
    <xsd:import namespace="046ece24-5b3b-4d7e-9ecd-6787d1859a4c"/>
    <xsd:import namespace="a53e51bf-d4ca-4475-9fe5-3e88c61443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ece24-5b3b-4d7e-9ecd-6787d1859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3e51bf-d4ca-4475-9fe5-3e88c61443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66515-1C35-4E30-AF63-D0484EF99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ece24-5b3b-4d7e-9ecd-6787d1859a4c"/>
    <ds:schemaRef ds:uri="a53e51bf-d4ca-4475-9fe5-3e88c6144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F3921-9367-496C-AD5B-005BF4E89D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3F24A3-1A45-4FE2-96DF-F37FCF08E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Clifft, Jacqui</dc:creator>
  <cp:keywords/>
  <dc:description/>
  <cp:lastModifiedBy>Clifft, Jacqui</cp:lastModifiedBy>
  <cp:revision>48</cp:revision>
  <cp:lastPrinted>2021-01-07T11:23:00Z</cp:lastPrinted>
  <dcterms:created xsi:type="dcterms:W3CDTF">2021-01-05T07:45:00Z</dcterms:created>
  <dcterms:modified xsi:type="dcterms:W3CDTF">2021-01-08T07:19:00Z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0x01010070C2108A4C884840A36CC1578A705141</vt:lpwstr>
  </property>
</Properties>
</file>