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877" w:type="dxa"/>
        <w:tblInd w:w="-885" w:type="dxa"/>
        <w:tblLook w:val="04A0" w:firstRow="1" w:lastRow="0" w:firstColumn="1" w:lastColumn="0" w:noHBand="0" w:noVBand="1"/>
      </w:tblPr>
      <w:tblGrid>
        <w:gridCol w:w="4537"/>
        <w:gridCol w:w="5103"/>
        <w:gridCol w:w="3233"/>
        <w:gridCol w:w="3004"/>
      </w:tblGrid>
      <w:tr w:rsidR="00422A4B" w:rsidTr="00146B85">
        <w:trPr>
          <w:trHeight w:val="132"/>
        </w:trPr>
        <w:tc>
          <w:tcPr>
            <w:tcW w:w="15877" w:type="dxa"/>
            <w:gridSpan w:val="4"/>
            <w:shd w:val="clear" w:color="auto" w:fill="4F6228" w:themeFill="accent3" w:themeFillShade="80"/>
          </w:tcPr>
          <w:p w:rsidR="00422A4B" w:rsidRPr="00146B85" w:rsidRDefault="00415909" w:rsidP="00422A4B">
            <w:pPr>
              <w:jc w:val="center"/>
              <w:rPr>
                <w:b/>
                <w:sz w:val="32"/>
                <w:szCs w:val="32"/>
              </w:rPr>
            </w:pPr>
            <w:bookmarkStart w:id="0" w:name="_GoBack"/>
            <w:bookmarkEnd w:id="0"/>
            <w:r>
              <w:rPr>
                <w:b/>
                <w:color w:val="FFFFFF" w:themeColor="background1"/>
                <w:sz w:val="32"/>
                <w:szCs w:val="32"/>
              </w:rPr>
              <w:t>Year 1</w:t>
            </w:r>
            <w:r w:rsidR="00422A4B" w:rsidRPr="00146B85">
              <w:rPr>
                <w:b/>
                <w:color w:val="FFFFFF" w:themeColor="background1"/>
                <w:sz w:val="32"/>
                <w:szCs w:val="32"/>
              </w:rPr>
              <w:t>: addition and subtraction</w:t>
            </w:r>
          </w:p>
        </w:tc>
      </w:tr>
      <w:tr w:rsidR="009868D5" w:rsidTr="00415DB6">
        <w:trPr>
          <w:trHeight w:val="1778"/>
        </w:trPr>
        <w:tc>
          <w:tcPr>
            <w:tcW w:w="12873" w:type="dxa"/>
            <w:gridSpan w:val="3"/>
          </w:tcPr>
          <w:p w:rsidR="009868D5" w:rsidRDefault="009868D5" w:rsidP="00770E0A">
            <w:pPr>
              <w:jc w:val="center"/>
            </w:pPr>
            <w:r>
              <w:t xml:space="preserve">End of year expectations </w:t>
            </w:r>
          </w:p>
          <w:p w:rsidR="00770E0A" w:rsidRPr="006D6FEC" w:rsidRDefault="00415909" w:rsidP="00770E0A">
            <w:pPr>
              <w:rPr>
                <w:rFonts w:ascii="Arial" w:hAnsi="Arial" w:cs="Arial"/>
                <w:sz w:val="20"/>
                <w:szCs w:val="20"/>
              </w:rPr>
            </w:pPr>
            <w:r>
              <w:rPr>
                <w:rFonts w:ascii="Arial" w:hAnsi="Arial" w:cs="Arial"/>
                <w:sz w:val="20"/>
                <w:szCs w:val="20"/>
              </w:rPr>
              <w:t>End of year 1</w:t>
            </w:r>
            <w:r w:rsidR="00770E0A" w:rsidRPr="006D6FEC">
              <w:rPr>
                <w:rFonts w:ascii="Arial" w:hAnsi="Arial" w:cs="Arial"/>
                <w:sz w:val="20"/>
                <w:szCs w:val="20"/>
              </w:rPr>
              <w:t xml:space="preserve"> addition and subtraction:</w:t>
            </w:r>
          </w:p>
          <w:p w:rsidR="00415909" w:rsidRPr="006D6FEC" w:rsidRDefault="00415909" w:rsidP="00415909">
            <w:pPr>
              <w:pStyle w:val="Default"/>
              <w:rPr>
                <w:sz w:val="20"/>
                <w:szCs w:val="20"/>
              </w:rPr>
            </w:pPr>
            <w:r w:rsidRPr="006D6FEC">
              <w:rPr>
                <w:sz w:val="20"/>
                <w:szCs w:val="20"/>
              </w:rPr>
              <w:t xml:space="preserve">Pupils should be taught to: </w:t>
            </w:r>
          </w:p>
          <w:p w:rsidR="00415909" w:rsidRPr="006D6FEC" w:rsidRDefault="00415909" w:rsidP="00415909">
            <w:pPr>
              <w:pStyle w:val="Default"/>
              <w:rPr>
                <w:sz w:val="20"/>
                <w:szCs w:val="20"/>
              </w:rPr>
            </w:pPr>
            <w:r w:rsidRPr="006D6FEC">
              <w:rPr>
                <w:rFonts w:ascii="Wingdings" w:hAnsi="Wingdings" w:cs="Wingdings"/>
                <w:sz w:val="20"/>
                <w:szCs w:val="20"/>
              </w:rPr>
              <w:t></w:t>
            </w:r>
            <w:r w:rsidRPr="006D6FEC">
              <w:rPr>
                <w:rFonts w:ascii="Wingdings" w:hAnsi="Wingdings" w:cs="Wingdings"/>
                <w:sz w:val="20"/>
                <w:szCs w:val="20"/>
              </w:rPr>
              <w:t></w:t>
            </w:r>
            <w:r w:rsidRPr="006D6FEC">
              <w:rPr>
                <w:sz w:val="20"/>
                <w:szCs w:val="20"/>
              </w:rPr>
              <w:t xml:space="preserve">read, write and interpret mathematical statements involving addition (+), subtraction (-) and equals (=) signs </w:t>
            </w:r>
          </w:p>
          <w:p w:rsidR="00415909" w:rsidRPr="006D6FEC" w:rsidRDefault="00415909" w:rsidP="00415909">
            <w:pPr>
              <w:pStyle w:val="Default"/>
              <w:rPr>
                <w:sz w:val="20"/>
                <w:szCs w:val="20"/>
              </w:rPr>
            </w:pPr>
            <w:r w:rsidRPr="006D6FEC">
              <w:rPr>
                <w:rFonts w:ascii="Wingdings" w:hAnsi="Wingdings" w:cs="Wingdings"/>
                <w:sz w:val="20"/>
                <w:szCs w:val="20"/>
              </w:rPr>
              <w:t></w:t>
            </w:r>
            <w:r w:rsidRPr="006D6FEC">
              <w:rPr>
                <w:sz w:val="20"/>
                <w:szCs w:val="20"/>
              </w:rPr>
              <w:t xml:space="preserve"> represent and use number bonds and related subtraction facts within 20 </w:t>
            </w:r>
          </w:p>
          <w:p w:rsidR="00415909" w:rsidRPr="006D6FEC" w:rsidRDefault="00415909" w:rsidP="00415909">
            <w:pPr>
              <w:pStyle w:val="Default"/>
              <w:rPr>
                <w:sz w:val="20"/>
                <w:szCs w:val="20"/>
              </w:rPr>
            </w:pPr>
            <w:r w:rsidRPr="006D6FEC">
              <w:rPr>
                <w:rFonts w:ascii="Wingdings" w:hAnsi="Wingdings" w:cs="Wingdings"/>
                <w:sz w:val="20"/>
                <w:szCs w:val="20"/>
              </w:rPr>
              <w:t></w:t>
            </w:r>
            <w:r w:rsidRPr="006D6FEC">
              <w:rPr>
                <w:sz w:val="20"/>
                <w:szCs w:val="20"/>
              </w:rPr>
              <w:t xml:space="preserve"> add and subtract one-digit and two-digit numbers to 20, including zero </w:t>
            </w:r>
          </w:p>
          <w:p w:rsidR="009868D5" w:rsidRPr="006D6FEC" w:rsidRDefault="00415909" w:rsidP="00415909">
            <w:pPr>
              <w:pStyle w:val="Default"/>
              <w:numPr>
                <w:ilvl w:val="0"/>
                <w:numId w:val="1"/>
              </w:numPr>
              <w:rPr>
                <w:rFonts w:ascii="Calibri" w:hAnsi="Calibri" w:cs="Calibri"/>
                <w:sz w:val="18"/>
                <w:szCs w:val="18"/>
              </w:rPr>
            </w:pPr>
            <w:r w:rsidRPr="006D6FEC">
              <w:rPr>
                <w:rFonts w:ascii="Wingdings" w:hAnsi="Wingdings" w:cs="Wingdings"/>
                <w:sz w:val="20"/>
                <w:szCs w:val="20"/>
              </w:rPr>
              <w:t></w:t>
            </w:r>
            <w:r w:rsidRPr="006D6FEC">
              <w:rPr>
                <w:sz w:val="20"/>
                <w:szCs w:val="20"/>
              </w:rPr>
              <w:t xml:space="preserve"> solve one-step problems that involve addition and subtraction, using concrete objects and pictorial representations, and missing number problems such as 7 = </w:t>
            </w:r>
            <w:r w:rsidRPr="006D6FEC">
              <w:rPr>
                <w:sz w:val="20"/>
                <w:szCs w:val="20"/>
              </w:rPr>
              <w:sym w:font="Arial" w:char="F0A7"/>
            </w:r>
            <w:r w:rsidRPr="006D6FEC">
              <w:rPr>
                <w:sz w:val="20"/>
                <w:szCs w:val="20"/>
              </w:rPr>
              <w:t xml:space="preserve"> - 9.</w:t>
            </w:r>
            <w:r w:rsidR="006D6FEC" w:rsidRPr="00770E0A">
              <w:rPr>
                <w:rFonts w:ascii="Calibri" w:hAnsi="Calibri" w:cs="Calibri"/>
                <w:sz w:val="18"/>
                <w:szCs w:val="18"/>
              </w:rPr>
              <w:t xml:space="preserve"> </w:t>
            </w:r>
          </w:p>
        </w:tc>
        <w:tc>
          <w:tcPr>
            <w:tcW w:w="3004" w:type="dxa"/>
            <w:shd w:val="clear" w:color="auto" w:fill="DBE5F1" w:themeFill="accent1" w:themeFillTint="33"/>
          </w:tcPr>
          <w:p w:rsidR="009868D5" w:rsidRDefault="009868D5" w:rsidP="00990DBC"/>
          <w:p w:rsidR="009868D5" w:rsidRDefault="009868D5" w:rsidP="00990DBC">
            <w:r>
              <w:t>Develop links with:</w:t>
            </w:r>
          </w:p>
          <w:p w:rsidR="009868D5" w:rsidRDefault="009868D5" w:rsidP="009868D5">
            <w:pPr>
              <w:pStyle w:val="ListParagraph"/>
              <w:numPr>
                <w:ilvl w:val="0"/>
                <w:numId w:val="7"/>
              </w:numPr>
            </w:pPr>
            <w:r>
              <w:t>Multiplication and division</w:t>
            </w:r>
          </w:p>
          <w:p w:rsidR="009868D5" w:rsidRDefault="009868D5" w:rsidP="009868D5">
            <w:pPr>
              <w:pStyle w:val="ListParagraph"/>
              <w:numPr>
                <w:ilvl w:val="0"/>
                <w:numId w:val="7"/>
              </w:numPr>
            </w:pPr>
            <w:r>
              <w:t>Measurement</w:t>
            </w:r>
          </w:p>
          <w:p w:rsidR="009868D5" w:rsidRDefault="009868D5" w:rsidP="009868D5">
            <w:pPr>
              <w:pStyle w:val="ListParagraph"/>
              <w:numPr>
                <w:ilvl w:val="0"/>
                <w:numId w:val="7"/>
              </w:numPr>
            </w:pPr>
            <w:r>
              <w:t>Statistics</w:t>
            </w:r>
          </w:p>
          <w:p w:rsidR="009868D5" w:rsidRDefault="009868D5" w:rsidP="009868D5">
            <w:pPr>
              <w:pStyle w:val="ListParagraph"/>
              <w:numPr>
                <w:ilvl w:val="0"/>
                <w:numId w:val="7"/>
              </w:numPr>
            </w:pPr>
            <w:r>
              <w:t>Geometry</w:t>
            </w:r>
          </w:p>
        </w:tc>
      </w:tr>
      <w:tr w:rsidR="00B62207" w:rsidTr="00B62207">
        <w:trPr>
          <w:trHeight w:val="1668"/>
        </w:trPr>
        <w:tc>
          <w:tcPr>
            <w:tcW w:w="15877" w:type="dxa"/>
            <w:gridSpan w:val="4"/>
            <w:shd w:val="clear" w:color="auto" w:fill="F2DBDB" w:themeFill="accent2" w:themeFillTint="33"/>
          </w:tcPr>
          <w:p w:rsidR="00B62207" w:rsidRDefault="00B62207" w:rsidP="006D6FEC">
            <w:pPr>
              <w:pStyle w:val="Default"/>
              <w:rPr>
                <w:sz w:val="22"/>
                <w:szCs w:val="22"/>
              </w:rPr>
            </w:pPr>
            <w:r>
              <w:rPr>
                <w:sz w:val="22"/>
                <w:szCs w:val="22"/>
              </w:rPr>
              <w:t>Early Learning Goal 11: Numbers</w:t>
            </w:r>
          </w:p>
          <w:p w:rsidR="00B62207" w:rsidRDefault="00B62207" w:rsidP="006D6FEC">
            <w:pPr>
              <w:pStyle w:val="Default"/>
              <w:rPr>
                <w:sz w:val="22"/>
                <w:szCs w:val="22"/>
              </w:rPr>
            </w:pPr>
          </w:p>
          <w:p w:rsidR="00B62207" w:rsidRPr="00B62207" w:rsidRDefault="00B62207" w:rsidP="00B62207">
            <w:pPr>
              <w:pStyle w:val="Default"/>
              <w:rPr>
                <w:sz w:val="22"/>
                <w:szCs w:val="22"/>
              </w:rPr>
            </w:pPr>
            <w:r w:rsidRPr="00B62207">
              <w:rPr>
                <w:sz w:val="22"/>
                <w:szCs w:val="22"/>
              </w:rPr>
              <w:t xml:space="preserve">Children count reliably with numbers from one to 20, place them in order and say which number is one more or one less than a given number. Using quantities and objects, they add and subtract two single-digit numbers and count on or back to find an answer. They solve problems, including doubling, halving and sharing. </w:t>
            </w:r>
          </w:p>
          <w:p w:rsidR="00B62207" w:rsidRPr="006D6FEC" w:rsidRDefault="00B62207" w:rsidP="006D6FEC">
            <w:pPr>
              <w:pStyle w:val="Default"/>
              <w:rPr>
                <w:sz w:val="22"/>
                <w:szCs w:val="22"/>
              </w:rPr>
            </w:pPr>
            <w:r w:rsidRPr="00770E0A">
              <w:rPr>
                <w:rFonts w:ascii="Calibri" w:hAnsi="Calibri" w:cs="Calibri"/>
                <w:sz w:val="18"/>
                <w:szCs w:val="18"/>
              </w:rPr>
              <w:t xml:space="preserve"> </w:t>
            </w:r>
          </w:p>
        </w:tc>
      </w:tr>
      <w:tr w:rsidR="00422A4B" w:rsidTr="00415909">
        <w:tc>
          <w:tcPr>
            <w:tcW w:w="4537" w:type="dxa"/>
            <w:shd w:val="clear" w:color="auto" w:fill="E36C0A" w:themeFill="accent6" w:themeFillShade="BF"/>
          </w:tcPr>
          <w:p w:rsidR="00422A4B" w:rsidRPr="00990DBC" w:rsidRDefault="00422A4B" w:rsidP="00422A4B">
            <w:pPr>
              <w:jc w:val="center"/>
              <w:rPr>
                <w:b/>
              </w:rPr>
            </w:pPr>
            <w:r w:rsidRPr="00990DBC">
              <w:rPr>
                <w:b/>
              </w:rPr>
              <w:t>Autumn</w:t>
            </w:r>
          </w:p>
        </w:tc>
        <w:tc>
          <w:tcPr>
            <w:tcW w:w="5103" w:type="dxa"/>
            <w:shd w:val="clear" w:color="auto" w:fill="C2D69B" w:themeFill="accent3" w:themeFillTint="99"/>
          </w:tcPr>
          <w:p w:rsidR="00422A4B" w:rsidRPr="00990DBC" w:rsidRDefault="00422A4B" w:rsidP="00422A4B">
            <w:pPr>
              <w:jc w:val="center"/>
              <w:rPr>
                <w:b/>
              </w:rPr>
            </w:pPr>
            <w:r w:rsidRPr="00990DBC">
              <w:rPr>
                <w:b/>
              </w:rPr>
              <w:t>Spring</w:t>
            </w:r>
          </w:p>
        </w:tc>
        <w:tc>
          <w:tcPr>
            <w:tcW w:w="6237" w:type="dxa"/>
            <w:gridSpan w:val="2"/>
            <w:shd w:val="clear" w:color="auto" w:fill="FFFF00"/>
          </w:tcPr>
          <w:p w:rsidR="00422A4B" w:rsidRPr="00990DBC" w:rsidRDefault="00422A4B" w:rsidP="00422A4B">
            <w:pPr>
              <w:jc w:val="center"/>
              <w:rPr>
                <w:b/>
              </w:rPr>
            </w:pPr>
            <w:r w:rsidRPr="00990DBC">
              <w:rPr>
                <w:b/>
              </w:rPr>
              <w:t>Summer</w:t>
            </w:r>
          </w:p>
        </w:tc>
      </w:tr>
      <w:tr w:rsidR="00422A4B" w:rsidTr="00415909">
        <w:tc>
          <w:tcPr>
            <w:tcW w:w="4537" w:type="dxa"/>
          </w:tcPr>
          <w:p w:rsidR="00990DBC" w:rsidRDefault="00990DBC" w:rsidP="00990DBC">
            <w:pPr>
              <w:pStyle w:val="ListParagraph"/>
              <w:numPr>
                <w:ilvl w:val="0"/>
                <w:numId w:val="3"/>
              </w:numPr>
            </w:pPr>
          </w:p>
        </w:tc>
        <w:tc>
          <w:tcPr>
            <w:tcW w:w="5103" w:type="dxa"/>
          </w:tcPr>
          <w:p w:rsidR="00D71C8B" w:rsidRDefault="00D71C8B" w:rsidP="00415909"/>
          <w:p w:rsidR="00415909" w:rsidRDefault="00415909" w:rsidP="00415909"/>
          <w:p w:rsidR="00415909" w:rsidRDefault="00415909" w:rsidP="00415909"/>
          <w:p w:rsidR="00415909" w:rsidRDefault="00415909" w:rsidP="00415909"/>
          <w:p w:rsidR="00415909" w:rsidRDefault="00415909" w:rsidP="00415909"/>
          <w:p w:rsidR="00415909" w:rsidRDefault="00415909" w:rsidP="00415909"/>
          <w:p w:rsidR="00415909" w:rsidRDefault="00415909" w:rsidP="00415909"/>
          <w:p w:rsidR="00415909" w:rsidRDefault="00415909" w:rsidP="00415909"/>
          <w:p w:rsidR="00415909" w:rsidRDefault="00415909" w:rsidP="00415909"/>
          <w:p w:rsidR="00415909" w:rsidRDefault="00415909" w:rsidP="00415909"/>
          <w:p w:rsidR="00415909" w:rsidRDefault="00415909" w:rsidP="00415909"/>
          <w:p w:rsidR="00415909" w:rsidRDefault="00415909" w:rsidP="00415909"/>
          <w:p w:rsidR="00415909" w:rsidRDefault="00415909" w:rsidP="00415909"/>
          <w:p w:rsidR="00415909" w:rsidRDefault="00415909" w:rsidP="00415909"/>
        </w:tc>
        <w:tc>
          <w:tcPr>
            <w:tcW w:w="6237" w:type="dxa"/>
            <w:gridSpan w:val="2"/>
          </w:tcPr>
          <w:p w:rsidR="00415909" w:rsidRPr="006D6FEC" w:rsidRDefault="00415909" w:rsidP="00415909">
            <w:pPr>
              <w:pStyle w:val="Default"/>
              <w:rPr>
                <w:sz w:val="20"/>
                <w:szCs w:val="20"/>
              </w:rPr>
            </w:pPr>
            <w:r w:rsidRPr="006D6FEC">
              <w:rPr>
                <w:sz w:val="20"/>
                <w:szCs w:val="20"/>
              </w:rPr>
              <w:t xml:space="preserve">Pupils should be taught to: </w:t>
            </w:r>
          </w:p>
          <w:p w:rsidR="00415909" w:rsidRPr="006D6FEC" w:rsidRDefault="00415909" w:rsidP="00415909">
            <w:pPr>
              <w:pStyle w:val="Default"/>
              <w:rPr>
                <w:sz w:val="20"/>
                <w:szCs w:val="20"/>
              </w:rPr>
            </w:pPr>
            <w:r w:rsidRPr="006D6FEC">
              <w:rPr>
                <w:rFonts w:ascii="Wingdings" w:hAnsi="Wingdings" w:cs="Wingdings"/>
                <w:sz w:val="20"/>
                <w:szCs w:val="20"/>
              </w:rPr>
              <w:t></w:t>
            </w:r>
            <w:r w:rsidRPr="006D6FEC">
              <w:rPr>
                <w:rFonts w:ascii="Wingdings" w:hAnsi="Wingdings" w:cs="Wingdings"/>
                <w:sz w:val="20"/>
                <w:szCs w:val="20"/>
              </w:rPr>
              <w:t></w:t>
            </w:r>
            <w:r w:rsidRPr="006D6FEC">
              <w:rPr>
                <w:sz w:val="20"/>
                <w:szCs w:val="20"/>
              </w:rPr>
              <w:t xml:space="preserve">read, write and interpret mathematical statements involving addition (+), subtraction (-) and equals (=) signs </w:t>
            </w:r>
          </w:p>
          <w:p w:rsidR="00415909" w:rsidRPr="006D6FEC" w:rsidRDefault="00415909" w:rsidP="00415909">
            <w:pPr>
              <w:pStyle w:val="Default"/>
              <w:rPr>
                <w:sz w:val="20"/>
                <w:szCs w:val="20"/>
              </w:rPr>
            </w:pPr>
            <w:r w:rsidRPr="006D6FEC">
              <w:rPr>
                <w:rFonts w:ascii="Wingdings" w:hAnsi="Wingdings" w:cs="Wingdings"/>
                <w:sz w:val="20"/>
                <w:szCs w:val="20"/>
              </w:rPr>
              <w:t></w:t>
            </w:r>
            <w:r w:rsidRPr="006D6FEC">
              <w:rPr>
                <w:sz w:val="20"/>
                <w:szCs w:val="20"/>
              </w:rPr>
              <w:t xml:space="preserve"> represent and use number bonds and related subtraction facts within 20 </w:t>
            </w:r>
          </w:p>
          <w:p w:rsidR="00415909" w:rsidRPr="006D6FEC" w:rsidRDefault="00415909" w:rsidP="00415909">
            <w:pPr>
              <w:pStyle w:val="Default"/>
              <w:rPr>
                <w:sz w:val="20"/>
                <w:szCs w:val="20"/>
              </w:rPr>
            </w:pPr>
            <w:r w:rsidRPr="006D6FEC">
              <w:rPr>
                <w:rFonts w:ascii="Wingdings" w:hAnsi="Wingdings" w:cs="Wingdings"/>
                <w:sz w:val="20"/>
                <w:szCs w:val="20"/>
              </w:rPr>
              <w:t></w:t>
            </w:r>
            <w:r w:rsidRPr="006D6FEC">
              <w:rPr>
                <w:sz w:val="20"/>
                <w:szCs w:val="20"/>
              </w:rPr>
              <w:t xml:space="preserve"> add and subtract one-digit and two-digit numbers to 20, including zero </w:t>
            </w:r>
          </w:p>
          <w:p w:rsidR="00C20294" w:rsidRDefault="00415909" w:rsidP="00415909">
            <w:pPr>
              <w:pStyle w:val="Default"/>
              <w:numPr>
                <w:ilvl w:val="0"/>
                <w:numId w:val="1"/>
              </w:numPr>
              <w:rPr>
                <w:rFonts w:ascii="Calibri" w:hAnsi="Calibri" w:cs="Calibri"/>
                <w:sz w:val="18"/>
                <w:szCs w:val="18"/>
              </w:rPr>
            </w:pPr>
            <w:r w:rsidRPr="006D6FEC">
              <w:rPr>
                <w:rFonts w:ascii="Wingdings" w:hAnsi="Wingdings" w:cs="Wingdings"/>
                <w:sz w:val="20"/>
                <w:szCs w:val="20"/>
              </w:rPr>
              <w:t></w:t>
            </w:r>
            <w:r w:rsidRPr="006D6FEC">
              <w:rPr>
                <w:sz w:val="20"/>
                <w:szCs w:val="20"/>
              </w:rPr>
              <w:t xml:space="preserve"> solve one-step problems that involve addition and subtraction, using concrete objects and pictorial representations, and missing number problems such as 7 = </w:t>
            </w:r>
            <w:r w:rsidRPr="006D6FEC">
              <w:rPr>
                <w:sz w:val="20"/>
                <w:szCs w:val="20"/>
              </w:rPr>
              <w:sym w:font="Arial" w:char="F0A7"/>
            </w:r>
            <w:r w:rsidRPr="006D6FEC">
              <w:rPr>
                <w:sz w:val="20"/>
                <w:szCs w:val="20"/>
              </w:rPr>
              <w:t xml:space="preserve"> - 9.</w:t>
            </w:r>
            <w:r w:rsidR="006D6FEC" w:rsidRPr="00770E0A">
              <w:rPr>
                <w:rFonts w:ascii="Calibri" w:hAnsi="Calibri" w:cs="Calibri"/>
                <w:sz w:val="18"/>
                <w:szCs w:val="18"/>
              </w:rPr>
              <w:t xml:space="preserve"> </w:t>
            </w: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Pr="006D6FEC" w:rsidRDefault="00B62207" w:rsidP="00B62207">
            <w:pPr>
              <w:pStyle w:val="Default"/>
              <w:rPr>
                <w:rFonts w:ascii="Calibri" w:hAnsi="Calibri" w:cs="Calibri"/>
                <w:sz w:val="18"/>
                <w:szCs w:val="18"/>
              </w:rPr>
            </w:pPr>
          </w:p>
        </w:tc>
      </w:tr>
    </w:tbl>
    <w:p w:rsidR="00415909" w:rsidRDefault="00415909"/>
    <w:tbl>
      <w:tblPr>
        <w:tblStyle w:val="TableGrid"/>
        <w:tblW w:w="15877" w:type="dxa"/>
        <w:tblInd w:w="-885" w:type="dxa"/>
        <w:tblLook w:val="04A0" w:firstRow="1" w:lastRow="0" w:firstColumn="1" w:lastColumn="0" w:noHBand="0" w:noVBand="1"/>
      </w:tblPr>
      <w:tblGrid>
        <w:gridCol w:w="4821"/>
        <w:gridCol w:w="4961"/>
        <w:gridCol w:w="3260"/>
        <w:gridCol w:w="2835"/>
      </w:tblGrid>
      <w:tr w:rsidR="009C5771" w:rsidTr="00146B85">
        <w:tc>
          <w:tcPr>
            <w:tcW w:w="15877" w:type="dxa"/>
            <w:gridSpan w:val="4"/>
            <w:shd w:val="clear" w:color="auto" w:fill="4F6228" w:themeFill="accent3" w:themeFillShade="80"/>
          </w:tcPr>
          <w:p w:rsidR="009C5771" w:rsidRPr="00146B85" w:rsidRDefault="00415909" w:rsidP="009C5771">
            <w:pPr>
              <w:jc w:val="center"/>
              <w:rPr>
                <w:b/>
                <w:sz w:val="32"/>
                <w:szCs w:val="32"/>
              </w:rPr>
            </w:pPr>
            <w:r>
              <w:rPr>
                <w:b/>
                <w:color w:val="FFFFFF" w:themeColor="background1"/>
                <w:sz w:val="32"/>
                <w:szCs w:val="32"/>
              </w:rPr>
              <w:lastRenderedPageBreak/>
              <w:t>Year 1</w:t>
            </w:r>
            <w:r w:rsidR="00146B85" w:rsidRPr="00146B85">
              <w:rPr>
                <w:b/>
                <w:color w:val="FFFFFF" w:themeColor="background1"/>
                <w:sz w:val="32"/>
                <w:szCs w:val="32"/>
              </w:rPr>
              <w:t>:</w:t>
            </w:r>
            <w:r w:rsidR="009C5771" w:rsidRPr="00146B85">
              <w:rPr>
                <w:b/>
                <w:color w:val="FFFFFF" w:themeColor="background1"/>
                <w:sz w:val="32"/>
                <w:szCs w:val="32"/>
              </w:rPr>
              <w:t xml:space="preserve"> multiplication and division</w:t>
            </w:r>
          </w:p>
        </w:tc>
      </w:tr>
      <w:tr w:rsidR="009868D5" w:rsidTr="00415DB6">
        <w:tc>
          <w:tcPr>
            <w:tcW w:w="13042" w:type="dxa"/>
            <w:gridSpan w:val="3"/>
          </w:tcPr>
          <w:p w:rsidR="009868D5" w:rsidRDefault="009868D5" w:rsidP="009C5771">
            <w:pPr>
              <w:jc w:val="center"/>
            </w:pPr>
            <w:r>
              <w:t>End of year expectations</w:t>
            </w:r>
          </w:p>
          <w:p w:rsidR="00415909" w:rsidRPr="00EC048D" w:rsidRDefault="00415909" w:rsidP="00415909">
            <w:pPr>
              <w:pStyle w:val="Default"/>
              <w:rPr>
                <w:sz w:val="22"/>
                <w:szCs w:val="22"/>
              </w:rPr>
            </w:pPr>
            <w:r w:rsidRPr="00EC048D">
              <w:rPr>
                <w:sz w:val="22"/>
                <w:szCs w:val="22"/>
              </w:rPr>
              <w:t xml:space="preserve">Pupils should be taught to: </w:t>
            </w:r>
          </w:p>
          <w:p w:rsidR="00415909" w:rsidRPr="00EC048D" w:rsidRDefault="00415909" w:rsidP="00415909">
            <w:pPr>
              <w:pStyle w:val="Default"/>
              <w:rPr>
                <w:sz w:val="22"/>
                <w:szCs w:val="22"/>
              </w:rPr>
            </w:pPr>
            <w:r w:rsidRPr="00EC048D">
              <w:rPr>
                <w:rFonts w:ascii="Wingdings" w:hAnsi="Wingdings" w:cs="Wingdings"/>
                <w:sz w:val="22"/>
                <w:szCs w:val="22"/>
              </w:rPr>
              <w:t></w:t>
            </w:r>
            <w:r w:rsidRPr="00EC048D">
              <w:rPr>
                <w:rFonts w:ascii="Wingdings" w:hAnsi="Wingdings" w:cs="Wingdings"/>
                <w:sz w:val="22"/>
                <w:szCs w:val="22"/>
              </w:rPr>
              <w:t></w:t>
            </w:r>
            <w:r w:rsidRPr="00EC048D">
              <w:rPr>
                <w:sz w:val="22"/>
                <w:szCs w:val="22"/>
              </w:rPr>
              <w:t xml:space="preserve">solve one-step problems involving multiplication and division, by calculating the answer using concrete objects, pictorial representations and arrays with the support of the teacher. </w:t>
            </w:r>
          </w:p>
          <w:p w:rsidR="009868D5" w:rsidRDefault="009868D5" w:rsidP="00415909">
            <w:pPr>
              <w:pStyle w:val="Default"/>
            </w:pPr>
          </w:p>
        </w:tc>
        <w:tc>
          <w:tcPr>
            <w:tcW w:w="2835" w:type="dxa"/>
            <w:shd w:val="clear" w:color="auto" w:fill="DBE5F1" w:themeFill="accent1" w:themeFillTint="33"/>
          </w:tcPr>
          <w:p w:rsidR="009868D5" w:rsidRDefault="009868D5" w:rsidP="00C20294">
            <w:r>
              <w:t>Develop links with</w:t>
            </w:r>
          </w:p>
          <w:p w:rsidR="009868D5" w:rsidRDefault="009868D5" w:rsidP="009868D5">
            <w:pPr>
              <w:pStyle w:val="ListParagraph"/>
              <w:numPr>
                <w:ilvl w:val="0"/>
                <w:numId w:val="8"/>
              </w:numPr>
            </w:pPr>
            <w:r>
              <w:t>Addition and subtraction</w:t>
            </w:r>
          </w:p>
          <w:p w:rsidR="009868D5" w:rsidRDefault="009868D5" w:rsidP="009868D5">
            <w:pPr>
              <w:pStyle w:val="ListParagraph"/>
              <w:numPr>
                <w:ilvl w:val="0"/>
                <w:numId w:val="8"/>
              </w:numPr>
            </w:pPr>
            <w:r>
              <w:t>Measurement</w:t>
            </w:r>
          </w:p>
          <w:p w:rsidR="009868D5" w:rsidRDefault="009868D5" w:rsidP="009868D5">
            <w:pPr>
              <w:pStyle w:val="ListParagraph"/>
              <w:numPr>
                <w:ilvl w:val="0"/>
                <w:numId w:val="8"/>
              </w:numPr>
            </w:pPr>
            <w:r>
              <w:t>Fractions</w:t>
            </w:r>
          </w:p>
          <w:p w:rsidR="009868D5" w:rsidRDefault="009868D5" w:rsidP="00B62207">
            <w:pPr>
              <w:pStyle w:val="ListParagraph"/>
              <w:ind w:left="360"/>
            </w:pPr>
          </w:p>
        </w:tc>
      </w:tr>
      <w:tr w:rsidR="00B62207" w:rsidTr="000932BA">
        <w:tc>
          <w:tcPr>
            <w:tcW w:w="15877" w:type="dxa"/>
            <w:gridSpan w:val="4"/>
            <w:shd w:val="clear" w:color="auto" w:fill="F2DBDB" w:themeFill="accent2" w:themeFillTint="33"/>
          </w:tcPr>
          <w:p w:rsidR="00B62207" w:rsidRDefault="00B62207" w:rsidP="00415909">
            <w:pPr>
              <w:pStyle w:val="Default"/>
              <w:rPr>
                <w:rFonts w:ascii="Calibri" w:hAnsi="Calibri" w:cs="Calibri"/>
                <w:sz w:val="22"/>
                <w:szCs w:val="22"/>
              </w:rPr>
            </w:pPr>
          </w:p>
          <w:p w:rsidR="00B62207" w:rsidRPr="00B62207" w:rsidRDefault="00B62207" w:rsidP="00415909">
            <w:pPr>
              <w:pStyle w:val="Default"/>
              <w:rPr>
                <w:sz w:val="22"/>
                <w:szCs w:val="22"/>
              </w:rPr>
            </w:pPr>
            <w:r w:rsidRPr="00B62207">
              <w:rPr>
                <w:sz w:val="22"/>
                <w:szCs w:val="22"/>
              </w:rPr>
              <w:t>Early Learning Goal  11: Numbers</w:t>
            </w:r>
          </w:p>
          <w:p w:rsidR="00B62207" w:rsidRPr="00B62207" w:rsidRDefault="00B62207" w:rsidP="00415909">
            <w:pPr>
              <w:pStyle w:val="Default"/>
              <w:rPr>
                <w:sz w:val="22"/>
                <w:szCs w:val="22"/>
              </w:rPr>
            </w:pPr>
          </w:p>
          <w:p w:rsidR="00B62207" w:rsidRPr="00B62207" w:rsidRDefault="00B62207" w:rsidP="00B62207">
            <w:pPr>
              <w:pStyle w:val="Default"/>
              <w:rPr>
                <w:sz w:val="22"/>
                <w:szCs w:val="22"/>
              </w:rPr>
            </w:pPr>
            <w:r w:rsidRPr="00B62207">
              <w:rPr>
                <w:sz w:val="22"/>
                <w:szCs w:val="22"/>
              </w:rPr>
              <w:t xml:space="preserve">Children count reliably with numbers from one to 20, place them in order and say which number is one more or one less than a given number. Using quantities and objects, they add and subtract two single-digit numbers and count on or back to find an answer. They solve problems, including doubling, halving and sharing. </w:t>
            </w:r>
          </w:p>
          <w:p w:rsidR="00B62207" w:rsidRPr="00B62207" w:rsidRDefault="00B62207" w:rsidP="00415909">
            <w:pPr>
              <w:pStyle w:val="Default"/>
              <w:rPr>
                <w:sz w:val="22"/>
                <w:szCs w:val="22"/>
              </w:rPr>
            </w:pPr>
          </w:p>
          <w:p w:rsidR="00B62207" w:rsidRPr="00B62207" w:rsidRDefault="00B62207" w:rsidP="00415909">
            <w:pPr>
              <w:pStyle w:val="Default"/>
              <w:rPr>
                <w:sz w:val="22"/>
                <w:szCs w:val="22"/>
              </w:rPr>
            </w:pPr>
          </w:p>
          <w:p w:rsidR="00B62207" w:rsidRDefault="00B62207" w:rsidP="00415909">
            <w:pPr>
              <w:pStyle w:val="Default"/>
            </w:pPr>
          </w:p>
        </w:tc>
      </w:tr>
      <w:tr w:rsidR="00422A4B" w:rsidTr="009868D5">
        <w:tc>
          <w:tcPr>
            <w:tcW w:w="4821" w:type="dxa"/>
            <w:shd w:val="clear" w:color="auto" w:fill="E36C0A" w:themeFill="accent6" w:themeFillShade="BF"/>
          </w:tcPr>
          <w:p w:rsidR="00422A4B" w:rsidRDefault="009C5771" w:rsidP="009C5771">
            <w:pPr>
              <w:jc w:val="center"/>
            </w:pPr>
            <w:r>
              <w:t>Autumn</w:t>
            </w:r>
          </w:p>
        </w:tc>
        <w:tc>
          <w:tcPr>
            <w:tcW w:w="4961" w:type="dxa"/>
            <w:shd w:val="clear" w:color="auto" w:fill="C2D69B" w:themeFill="accent3" w:themeFillTint="99"/>
          </w:tcPr>
          <w:p w:rsidR="00422A4B" w:rsidRDefault="009C5771" w:rsidP="009C5771">
            <w:pPr>
              <w:jc w:val="center"/>
            </w:pPr>
            <w:r>
              <w:t>Spring</w:t>
            </w:r>
          </w:p>
        </w:tc>
        <w:tc>
          <w:tcPr>
            <w:tcW w:w="6095" w:type="dxa"/>
            <w:gridSpan w:val="2"/>
            <w:shd w:val="clear" w:color="auto" w:fill="FFFF00"/>
          </w:tcPr>
          <w:p w:rsidR="00422A4B" w:rsidRDefault="009C5771" w:rsidP="009C5771">
            <w:pPr>
              <w:jc w:val="center"/>
            </w:pPr>
            <w:r>
              <w:t>Summer</w:t>
            </w:r>
          </w:p>
        </w:tc>
      </w:tr>
      <w:tr w:rsidR="00422A4B" w:rsidTr="009868D5">
        <w:tc>
          <w:tcPr>
            <w:tcW w:w="4821" w:type="dxa"/>
          </w:tcPr>
          <w:p w:rsidR="00A67D80" w:rsidRDefault="00A67D80"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tc>
        <w:tc>
          <w:tcPr>
            <w:tcW w:w="4961" w:type="dxa"/>
          </w:tcPr>
          <w:p w:rsidR="00A67D80" w:rsidRDefault="00A67D80" w:rsidP="006D6FEC"/>
          <w:p w:rsidR="006D6FEC" w:rsidRDefault="006D6FEC" w:rsidP="006D6FEC"/>
          <w:p w:rsidR="006D6FEC" w:rsidRDefault="006D6FEC" w:rsidP="006D6FEC"/>
          <w:p w:rsidR="006D6FEC" w:rsidRDefault="006D6FEC" w:rsidP="006D6FEC"/>
          <w:p w:rsidR="006D6FEC" w:rsidRDefault="006D6FEC" w:rsidP="006D6FEC"/>
          <w:p w:rsidR="006D6FEC" w:rsidRDefault="006D6FEC" w:rsidP="006D6FEC"/>
          <w:p w:rsidR="006D6FEC" w:rsidRDefault="006D6FEC" w:rsidP="006D6FEC"/>
          <w:p w:rsidR="006D6FEC" w:rsidRDefault="006D6FEC" w:rsidP="006D6FEC"/>
          <w:p w:rsidR="006D6FEC" w:rsidRDefault="006D6FEC" w:rsidP="006D6FEC"/>
          <w:p w:rsidR="006D6FEC" w:rsidRDefault="006D6FEC" w:rsidP="006D6FEC"/>
          <w:p w:rsidR="006D6FEC" w:rsidRDefault="006D6FEC" w:rsidP="006D6FEC"/>
          <w:p w:rsidR="006D6FEC" w:rsidRDefault="006D6FEC" w:rsidP="006D6FEC"/>
          <w:p w:rsidR="006D6FEC" w:rsidRDefault="006D6FEC" w:rsidP="006D6FEC"/>
          <w:p w:rsidR="006D6FEC" w:rsidRDefault="006D6FEC" w:rsidP="006D6FEC"/>
          <w:p w:rsidR="00B62207" w:rsidRDefault="00B62207" w:rsidP="006D6FEC"/>
          <w:p w:rsidR="00B62207" w:rsidRDefault="00B62207" w:rsidP="006D6FEC"/>
          <w:p w:rsidR="00B62207" w:rsidRDefault="00B62207" w:rsidP="006D6FEC"/>
          <w:p w:rsidR="00B62207" w:rsidRDefault="00B62207" w:rsidP="006D6FEC"/>
          <w:p w:rsidR="00B62207" w:rsidRDefault="00B62207" w:rsidP="006D6FEC"/>
        </w:tc>
        <w:tc>
          <w:tcPr>
            <w:tcW w:w="6095" w:type="dxa"/>
            <w:gridSpan w:val="2"/>
          </w:tcPr>
          <w:p w:rsidR="00415909" w:rsidRDefault="00415909" w:rsidP="00415909">
            <w:pPr>
              <w:pStyle w:val="Default"/>
              <w:rPr>
                <w:sz w:val="22"/>
                <w:szCs w:val="22"/>
              </w:rPr>
            </w:pPr>
          </w:p>
          <w:p w:rsidR="00415909" w:rsidRPr="00EC048D" w:rsidRDefault="00415909" w:rsidP="00415909">
            <w:pPr>
              <w:pStyle w:val="Default"/>
              <w:rPr>
                <w:sz w:val="22"/>
                <w:szCs w:val="22"/>
              </w:rPr>
            </w:pPr>
            <w:r w:rsidRPr="00EC048D">
              <w:rPr>
                <w:sz w:val="22"/>
                <w:szCs w:val="22"/>
              </w:rPr>
              <w:t xml:space="preserve">Pupils should be taught to: </w:t>
            </w:r>
          </w:p>
          <w:p w:rsidR="00415909" w:rsidRPr="00EC048D" w:rsidRDefault="00415909" w:rsidP="00415909">
            <w:pPr>
              <w:pStyle w:val="Default"/>
              <w:rPr>
                <w:sz w:val="22"/>
                <w:szCs w:val="22"/>
              </w:rPr>
            </w:pPr>
            <w:r w:rsidRPr="00EC048D">
              <w:rPr>
                <w:rFonts w:ascii="Wingdings" w:hAnsi="Wingdings" w:cs="Wingdings"/>
                <w:sz w:val="22"/>
                <w:szCs w:val="22"/>
              </w:rPr>
              <w:t></w:t>
            </w:r>
            <w:r w:rsidRPr="00EC048D">
              <w:rPr>
                <w:rFonts w:ascii="Wingdings" w:hAnsi="Wingdings" w:cs="Wingdings"/>
                <w:sz w:val="22"/>
                <w:szCs w:val="22"/>
              </w:rPr>
              <w:t></w:t>
            </w:r>
            <w:r w:rsidRPr="00EC048D">
              <w:rPr>
                <w:sz w:val="22"/>
                <w:szCs w:val="22"/>
              </w:rPr>
              <w:t xml:space="preserve">solve one-step problems involving multiplication and division, by calculating the answer using concrete objects, pictorial representations and arrays with the support of the teacher. </w:t>
            </w:r>
          </w:p>
          <w:p w:rsidR="001F275A" w:rsidRDefault="001F275A" w:rsidP="001F275A">
            <w:pPr>
              <w:pStyle w:val="Default"/>
              <w:rPr>
                <w:rFonts w:ascii="Calibri" w:hAnsi="Calibri" w:cs="Calibri"/>
                <w:sz w:val="18"/>
                <w:szCs w:val="18"/>
              </w:rPr>
            </w:pPr>
          </w:p>
          <w:p w:rsidR="001F275A" w:rsidRDefault="001F275A" w:rsidP="001F275A">
            <w:pPr>
              <w:pStyle w:val="Default"/>
              <w:rPr>
                <w:rFonts w:ascii="Calibri" w:hAnsi="Calibri" w:cs="Calibri"/>
                <w:sz w:val="18"/>
                <w:szCs w:val="18"/>
              </w:rPr>
            </w:pPr>
          </w:p>
          <w:p w:rsidR="001F275A" w:rsidRPr="00146B85" w:rsidRDefault="001F275A" w:rsidP="001F275A">
            <w:pPr>
              <w:pStyle w:val="Default"/>
              <w:rPr>
                <w:sz w:val="20"/>
                <w:szCs w:val="20"/>
              </w:rPr>
            </w:pPr>
          </w:p>
        </w:tc>
      </w:tr>
    </w:tbl>
    <w:p w:rsidR="00415909" w:rsidRDefault="00415909"/>
    <w:tbl>
      <w:tblPr>
        <w:tblStyle w:val="TableGrid"/>
        <w:tblW w:w="15877" w:type="dxa"/>
        <w:tblInd w:w="-885" w:type="dxa"/>
        <w:tblLook w:val="04A0" w:firstRow="1" w:lastRow="0" w:firstColumn="1" w:lastColumn="0" w:noHBand="0" w:noVBand="1"/>
      </w:tblPr>
      <w:tblGrid>
        <w:gridCol w:w="4821"/>
        <w:gridCol w:w="4961"/>
        <w:gridCol w:w="2268"/>
        <w:gridCol w:w="3827"/>
      </w:tblGrid>
      <w:tr w:rsidR="00146B85" w:rsidTr="00146B85">
        <w:tc>
          <w:tcPr>
            <w:tcW w:w="15877" w:type="dxa"/>
            <w:gridSpan w:val="4"/>
            <w:shd w:val="clear" w:color="auto" w:fill="4F6228" w:themeFill="accent3" w:themeFillShade="80"/>
          </w:tcPr>
          <w:p w:rsidR="00146B85" w:rsidRPr="00146B85" w:rsidRDefault="00415909" w:rsidP="00146B85">
            <w:pPr>
              <w:jc w:val="center"/>
              <w:rPr>
                <w:b/>
                <w:sz w:val="32"/>
                <w:szCs w:val="32"/>
              </w:rPr>
            </w:pPr>
            <w:r>
              <w:rPr>
                <w:b/>
                <w:color w:val="FFFFFF" w:themeColor="background1"/>
                <w:sz w:val="32"/>
                <w:szCs w:val="32"/>
              </w:rPr>
              <w:lastRenderedPageBreak/>
              <w:t>Year 1</w:t>
            </w:r>
            <w:r w:rsidR="00146B85" w:rsidRPr="00146B85">
              <w:rPr>
                <w:b/>
                <w:color w:val="FFFFFF" w:themeColor="background1"/>
                <w:sz w:val="32"/>
                <w:szCs w:val="32"/>
              </w:rPr>
              <w:t xml:space="preserve"> Fractions</w:t>
            </w:r>
          </w:p>
        </w:tc>
      </w:tr>
      <w:tr w:rsidR="009868D5" w:rsidTr="00B62207">
        <w:trPr>
          <w:trHeight w:val="2046"/>
        </w:trPr>
        <w:tc>
          <w:tcPr>
            <w:tcW w:w="12050" w:type="dxa"/>
            <w:gridSpan w:val="3"/>
          </w:tcPr>
          <w:p w:rsidR="009868D5" w:rsidRPr="00EB59CC" w:rsidRDefault="009868D5" w:rsidP="00310170">
            <w:pPr>
              <w:jc w:val="center"/>
              <w:rPr>
                <w:rFonts w:ascii="Arial" w:hAnsi="Arial" w:cs="Arial"/>
              </w:rPr>
            </w:pPr>
            <w:r w:rsidRPr="00EB59CC">
              <w:rPr>
                <w:rFonts w:ascii="Arial" w:hAnsi="Arial" w:cs="Arial"/>
              </w:rPr>
              <w:t>En</w:t>
            </w:r>
            <w:r w:rsidR="006D6FEC">
              <w:rPr>
                <w:rFonts w:ascii="Arial" w:hAnsi="Arial" w:cs="Arial"/>
              </w:rPr>
              <w:t xml:space="preserve">d of year expectations </w:t>
            </w:r>
          </w:p>
          <w:p w:rsidR="00770E0A" w:rsidRPr="006D6FEC" w:rsidRDefault="00770E0A" w:rsidP="00770E0A">
            <w:pPr>
              <w:pStyle w:val="Default"/>
              <w:rPr>
                <w:rFonts w:ascii="Calibri" w:hAnsi="Calibri" w:cs="Calibri"/>
              </w:rPr>
            </w:pPr>
            <w:r w:rsidRPr="006D6FEC">
              <w:rPr>
                <w:rFonts w:ascii="Calibri" w:hAnsi="Calibri" w:cs="Calibri"/>
              </w:rPr>
              <w:t xml:space="preserve">Pupils should be taught to: </w:t>
            </w:r>
          </w:p>
          <w:p w:rsidR="00415909" w:rsidRDefault="00415909" w:rsidP="00415909">
            <w:pPr>
              <w:pStyle w:val="Default"/>
              <w:numPr>
                <w:ilvl w:val="0"/>
                <w:numId w:val="6"/>
              </w:numPr>
              <w:rPr>
                <w:sz w:val="20"/>
                <w:szCs w:val="20"/>
              </w:rPr>
            </w:pPr>
            <w:r w:rsidRPr="006D6FEC">
              <w:rPr>
                <w:sz w:val="20"/>
                <w:szCs w:val="20"/>
              </w:rPr>
              <w:t xml:space="preserve">recognise, find and name a half as one of two equal parts of an object, shape or quantity </w:t>
            </w:r>
          </w:p>
          <w:p w:rsidR="00415909" w:rsidRPr="00415909" w:rsidRDefault="00415909" w:rsidP="00415909">
            <w:pPr>
              <w:pStyle w:val="Default"/>
              <w:numPr>
                <w:ilvl w:val="0"/>
                <w:numId w:val="6"/>
              </w:numPr>
              <w:rPr>
                <w:sz w:val="20"/>
                <w:szCs w:val="20"/>
              </w:rPr>
            </w:pPr>
            <w:r w:rsidRPr="00415909">
              <w:rPr>
                <w:sz w:val="20"/>
                <w:szCs w:val="20"/>
              </w:rPr>
              <w:t xml:space="preserve">recognise, find and name a quarter as one of four equal parts of an object, shape or quantity. </w:t>
            </w:r>
          </w:p>
          <w:p w:rsidR="009868D5" w:rsidRPr="00770E0A" w:rsidRDefault="009868D5" w:rsidP="00415909">
            <w:pPr>
              <w:pStyle w:val="Default"/>
              <w:ind w:left="360"/>
              <w:rPr>
                <w:rFonts w:ascii="Calibri" w:hAnsi="Calibri" w:cs="Calibri"/>
                <w:sz w:val="18"/>
                <w:szCs w:val="18"/>
              </w:rPr>
            </w:pPr>
          </w:p>
        </w:tc>
        <w:tc>
          <w:tcPr>
            <w:tcW w:w="3827" w:type="dxa"/>
            <w:shd w:val="clear" w:color="auto" w:fill="DBE5F1" w:themeFill="accent1" w:themeFillTint="33"/>
          </w:tcPr>
          <w:p w:rsidR="009868D5" w:rsidRDefault="009868D5"/>
          <w:p w:rsidR="009868D5" w:rsidRDefault="000B325D">
            <w:r>
              <w:t>Develop links with:</w:t>
            </w:r>
          </w:p>
          <w:p w:rsidR="00EB59CC" w:rsidRDefault="00EB59CC" w:rsidP="00EB59CC">
            <w:pPr>
              <w:pStyle w:val="ListParagraph"/>
              <w:numPr>
                <w:ilvl w:val="0"/>
                <w:numId w:val="10"/>
              </w:numPr>
            </w:pPr>
            <w:r>
              <w:t>Number and place value</w:t>
            </w:r>
          </w:p>
          <w:p w:rsidR="000B325D" w:rsidRDefault="000B325D" w:rsidP="000B325D">
            <w:pPr>
              <w:pStyle w:val="ListParagraph"/>
              <w:numPr>
                <w:ilvl w:val="0"/>
                <w:numId w:val="9"/>
              </w:numPr>
            </w:pPr>
            <w:r>
              <w:t>Multiplication and division</w:t>
            </w:r>
          </w:p>
          <w:p w:rsidR="000B325D" w:rsidRDefault="000B325D" w:rsidP="000B325D">
            <w:pPr>
              <w:pStyle w:val="ListParagraph"/>
              <w:numPr>
                <w:ilvl w:val="0"/>
                <w:numId w:val="9"/>
              </w:numPr>
            </w:pPr>
            <w:r>
              <w:t xml:space="preserve">Measurement </w:t>
            </w:r>
          </w:p>
          <w:p w:rsidR="000B325D" w:rsidRDefault="000B325D" w:rsidP="000B325D">
            <w:pPr>
              <w:pStyle w:val="ListParagraph"/>
              <w:numPr>
                <w:ilvl w:val="0"/>
                <w:numId w:val="9"/>
              </w:numPr>
            </w:pPr>
            <w:r>
              <w:t>Geometry</w:t>
            </w:r>
          </w:p>
          <w:p w:rsidR="009868D5" w:rsidRDefault="009868D5" w:rsidP="009868D5"/>
        </w:tc>
      </w:tr>
      <w:tr w:rsidR="000B325D" w:rsidTr="00415DB6">
        <w:tc>
          <w:tcPr>
            <w:tcW w:w="15877" w:type="dxa"/>
            <w:gridSpan w:val="4"/>
            <w:shd w:val="clear" w:color="auto" w:fill="F2DBDB" w:themeFill="accent2" w:themeFillTint="33"/>
          </w:tcPr>
          <w:p w:rsidR="006D6FEC" w:rsidRDefault="006D6FEC" w:rsidP="006D6FEC">
            <w:pPr>
              <w:rPr>
                <w:rFonts w:ascii="Arial" w:hAnsi="Arial" w:cs="Arial"/>
                <w:sz w:val="20"/>
                <w:szCs w:val="20"/>
              </w:rPr>
            </w:pPr>
          </w:p>
          <w:p w:rsidR="00B62207" w:rsidRDefault="00B62207" w:rsidP="00415909">
            <w:pPr>
              <w:pStyle w:val="Default"/>
              <w:rPr>
                <w:rFonts w:eastAsiaTheme="minorHAnsi"/>
                <w:color w:val="auto"/>
                <w:sz w:val="20"/>
                <w:szCs w:val="20"/>
                <w:lang w:eastAsia="en-US"/>
              </w:rPr>
            </w:pPr>
            <w:r>
              <w:rPr>
                <w:rFonts w:eastAsiaTheme="minorHAnsi"/>
                <w:color w:val="auto"/>
                <w:sz w:val="20"/>
                <w:szCs w:val="20"/>
                <w:lang w:eastAsia="en-US"/>
              </w:rPr>
              <w:t>Early Learning Goal 11: Numbers</w:t>
            </w:r>
          </w:p>
          <w:p w:rsidR="00B62207" w:rsidRDefault="00B62207" w:rsidP="00B62207">
            <w:pPr>
              <w:pStyle w:val="Default"/>
              <w:rPr>
                <w:sz w:val="20"/>
                <w:szCs w:val="20"/>
              </w:rPr>
            </w:pPr>
          </w:p>
          <w:p w:rsidR="00B62207" w:rsidRPr="00B62207" w:rsidRDefault="00B62207" w:rsidP="00B62207">
            <w:pPr>
              <w:pStyle w:val="Default"/>
              <w:rPr>
                <w:sz w:val="20"/>
                <w:szCs w:val="20"/>
              </w:rPr>
            </w:pPr>
            <w:r w:rsidRPr="00B62207">
              <w:rPr>
                <w:sz w:val="20"/>
                <w:szCs w:val="20"/>
              </w:rPr>
              <w:t xml:space="preserve">Children count reliably with numbers from one to 20, place them in order and say which number is one more or one less than a given number. Using quantities and objects, they add and subtract two single-digit numbers and count on or back to find an answer. They solve problems, including doubling, halving and sharing. </w:t>
            </w:r>
          </w:p>
          <w:p w:rsidR="00B62207" w:rsidRDefault="00B62207" w:rsidP="00415909">
            <w:pPr>
              <w:pStyle w:val="Default"/>
              <w:rPr>
                <w:rFonts w:eastAsiaTheme="minorHAnsi"/>
                <w:color w:val="auto"/>
                <w:sz w:val="20"/>
                <w:szCs w:val="20"/>
                <w:lang w:eastAsia="en-US"/>
              </w:rPr>
            </w:pPr>
          </w:p>
          <w:p w:rsidR="00415909" w:rsidRDefault="00415909" w:rsidP="00415909">
            <w:pPr>
              <w:pStyle w:val="Default"/>
              <w:rPr>
                <w:rFonts w:eastAsiaTheme="minorHAnsi"/>
                <w:color w:val="auto"/>
                <w:sz w:val="20"/>
                <w:szCs w:val="20"/>
                <w:lang w:eastAsia="en-US"/>
              </w:rPr>
            </w:pPr>
          </w:p>
          <w:p w:rsidR="00415909" w:rsidRDefault="00415909" w:rsidP="00415909">
            <w:pPr>
              <w:pStyle w:val="Default"/>
              <w:rPr>
                <w:rFonts w:eastAsiaTheme="minorHAnsi"/>
                <w:color w:val="auto"/>
                <w:sz w:val="20"/>
                <w:szCs w:val="20"/>
                <w:lang w:eastAsia="en-US"/>
              </w:rPr>
            </w:pPr>
          </w:p>
          <w:p w:rsidR="00415909" w:rsidRDefault="00415909" w:rsidP="00415909">
            <w:pPr>
              <w:pStyle w:val="Default"/>
              <w:rPr>
                <w:rFonts w:eastAsiaTheme="minorHAnsi"/>
                <w:color w:val="auto"/>
                <w:sz w:val="20"/>
                <w:szCs w:val="20"/>
                <w:lang w:eastAsia="en-US"/>
              </w:rPr>
            </w:pPr>
          </w:p>
          <w:p w:rsidR="000B325D" w:rsidRPr="00310170" w:rsidRDefault="00415909" w:rsidP="00415909">
            <w:pPr>
              <w:pStyle w:val="Default"/>
              <w:rPr>
                <w:sz w:val="18"/>
                <w:szCs w:val="18"/>
              </w:rPr>
            </w:pPr>
            <w:r w:rsidRPr="00310170">
              <w:rPr>
                <w:sz w:val="18"/>
                <w:szCs w:val="18"/>
              </w:rPr>
              <w:t xml:space="preserve"> </w:t>
            </w:r>
          </w:p>
        </w:tc>
      </w:tr>
      <w:tr w:rsidR="009868D5" w:rsidTr="00310170">
        <w:tc>
          <w:tcPr>
            <w:tcW w:w="4821" w:type="dxa"/>
            <w:shd w:val="clear" w:color="auto" w:fill="E36C0A" w:themeFill="accent6" w:themeFillShade="BF"/>
          </w:tcPr>
          <w:p w:rsidR="009868D5" w:rsidRDefault="00EB59CC" w:rsidP="00EB59CC">
            <w:pPr>
              <w:jc w:val="center"/>
            </w:pPr>
            <w:r>
              <w:t>Autumn</w:t>
            </w:r>
          </w:p>
        </w:tc>
        <w:tc>
          <w:tcPr>
            <w:tcW w:w="4961" w:type="dxa"/>
            <w:shd w:val="clear" w:color="auto" w:fill="C2D69B" w:themeFill="accent3" w:themeFillTint="99"/>
          </w:tcPr>
          <w:p w:rsidR="009868D5" w:rsidRDefault="00EB59CC" w:rsidP="00EB59CC">
            <w:pPr>
              <w:jc w:val="center"/>
            </w:pPr>
            <w:r>
              <w:t>Spring</w:t>
            </w:r>
          </w:p>
        </w:tc>
        <w:tc>
          <w:tcPr>
            <w:tcW w:w="6095" w:type="dxa"/>
            <w:gridSpan w:val="2"/>
            <w:shd w:val="clear" w:color="auto" w:fill="FFFF00"/>
          </w:tcPr>
          <w:p w:rsidR="009868D5" w:rsidRDefault="00EB59CC" w:rsidP="00EB59CC">
            <w:pPr>
              <w:jc w:val="center"/>
            </w:pPr>
            <w:r>
              <w:t>Summer</w:t>
            </w:r>
          </w:p>
        </w:tc>
      </w:tr>
      <w:tr w:rsidR="009868D5" w:rsidTr="00310170">
        <w:tc>
          <w:tcPr>
            <w:tcW w:w="4821" w:type="dxa"/>
          </w:tcPr>
          <w:p w:rsidR="00EB59CC" w:rsidRDefault="00EB59CC"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Pr="00B62207" w:rsidRDefault="00B62207" w:rsidP="00B62207">
            <w:pPr>
              <w:rPr>
                <w:rFonts w:ascii="Arial" w:hAnsi="Arial" w:cs="Arial"/>
                <w:sz w:val="20"/>
                <w:szCs w:val="20"/>
              </w:rPr>
            </w:pPr>
          </w:p>
        </w:tc>
        <w:tc>
          <w:tcPr>
            <w:tcW w:w="4961" w:type="dxa"/>
          </w:tcPr>
          <w:p w:rsidR="00415DB6" w:rsidRPr="00310170" w:rsidRDefault="00415DB6" w:rsidP="00310170">
            <w:pPr>
              <w:pStyle w:val="Default"/>
              <w:numPr>
                <w:ilvl w:val="0"/>
                <w:numId w:val="11"/>
              </w:numPr>
              <w:rPr>
                <w:sz w:val="20"/>
                <w:szCs w:val="20"/>
              </w:rPr>
            </w:pPr>
            <w:r w:rsidRPr="00310170">
              <w:rPr>
                <w:sz w:val="20"/>
                <w:szCs w:val="20"/>
              </w:rPr>
              <w:t xml:space="preserve"> </w:t>
            </w:r>
          </w:p>
        </w:tc>
        <w:tc>
          <w:tcPr>
            <w:tcW w:w="6095" w:type="dxa"/>
            <w:gridSpan w:val="2"/>
          </w:tcPr>
          <w:p w:rsidR="006D6FEC" w:rsidRDefault="006D6FEC" w:rsidP="006D6FEC">
            <w:pPr>
              <w:pStyle w:val="Default"/>
              <w:ind w:left="360"/>
              <w:rPr>
                <w:sz w:val="18"/>
                <w:szCs w:val="18"/>
              </w:rPr>
            </w:pPr>
          </w:p>
          <w:p w:rsidR="00415909" w:rsidRPr="006D6FEC" w:rsidRDefault="00415909" w:rsidP="00415909">
            <w:pPr>
              <w:pStyle w:val="Default"/>
              <w:numPr>
                <w:ilvl w:val="0"/>
                <w:numId w:val="11"/>
              </w:numPr>
              <w:rPr>
                <w:sz w:val="20"/>
                <w:szCs w:val="20"/>
              </w:rPr>
            </w:pPr>
            <w:r w:rsidRPr="006D6FEC">
              <w:rPr>
                <w:sz w:val="20"/>
                <w:szCs w:val="20"/>
              </w:rPr>
              <w:t xml:space="preserve">recognise, find and name a half as one of two equal parts of an object, shape or quantity </w:t>
            </w:r>
          </w:p>
          <w:p w:rsidR="00415909" w:rsidRPr="006D6FEC" w:rsidRDefault="00415909" w:rsidP="00415909">
            <w:pPr>
              <w:pStyle w:val="Default"/>
              <w:rPr>
                <w:sz w:val="20"/>
                <w:szCs w:val="20"/>
              </w:rPr>
            </w:pPr>
            <w:r w:rsidRPr="006D6FEC">
              <w:rPr>
                <w:rFonts w:ascii="Wingdings" w:hAnsi="Wingdings" w:cs="Wingdings"/>
                <w:sz w:val="20"/>
                <w:szCs w:val="20"/>
              </w:rPr>
              <w:t></w:t>
            </w:r>
            <w:r w:rsidRPr="006D6FEC">
              <w:rPr>
                <w:rFonts w:ascii="Wingdings" w:hAnsi="Wingdings" w:cs="Wingdings"/>
                <w:sz w:val="20"/>
                <w:szCs w:val="20"/>
              </w:rPr>
              <w:t></w:t>
            </w:r>
            <w:r w:rsidRPr="006D6FEC">
              <w:rPr>
                <w:sz w:val="20"/>
                <w:szCs w:val="20"/>
              </w:rPr>
              <w:t xml:space="preserve">recognise, find and name a quarter as one of four equal parts of an object, shape or quantity. </w:t>
            </w:r>
          </w:p>
          <w:p w:rsidR="006D6FEC" w:rsidRDefault="006D6FEC" w:rsidP="006D6FEC">
            <w:pPr>
              <w:pStyle w:val="Default"/>
              <w:ind w:left="360"/>
              <w:rPr>
                <w:sz w:val="18"/>
                <w:szCs w:val="18"/>
              </w:rPr>
            </w:pPr>
          </w:p>
          <w:p w:rsidR="006D6FEC" w:rsidRDefault="006D6FEC" w:rsidP="006D6FEC">
            <w:pPr>
              <w:pStyle w:val="Default"/>
              <w:ind w:left="360"/>
              <w:rPr>
                <w:sz w:val="18"/>
                <w:szCs w:val="18"/>
              </w:rPr>
            </w:pPr>
          </w:p>
          <w:p w:rsidR="00B62207" w:rsidRDefault="00B62207" w:rsidP="006D6FEC">
            <w:pPr>
              <w:pStyle w:val="Default"/>
              <w:ind w:left="360"/>
              <w:rPr>
                <w:sz w:val="18"/>
                <w:szCs w:val="18"/>
              </w:rPr>
            </w:pPr>
          </w:p>
          <w:p w:rsidR="00B62207" w:rsidRDefault="00B62207" w:rsidP="006D6FEC">
            <w:pPr>
              <w:pStyle w:val="Default"/>
              <w:ind w:left="360"/>
              <w:rPr>
                <w:sz w:val="18"/>
                <w:szCs w:val="18"/>
              </w:rPr>
            </w:pPr>
          </w:p>
          <w:p w:rsidR="00B62207" w:rsidRDefault="00B62207" w:rsidP="006D6FEC">
            <w:pPr>
              <w:pStyle w:val="Default"/>
              <w:ind w:left="360"/>
              <w:rPr>
                <w:sz w:val="18"/>
                <w:szCs w:val="18"/>
              </w:rPr>
            </w:pPr>
          </w:p>
          <w:p w:rsidR="00B62207" w:rsidRDefault="00B62207" w:rsidP="006D6FEC">
            <w:pPr>
              <w:pStyle w:val="Default"/>
              <w:ind w:left="360"/>
              <w:rPr>
                <w:sz w:val="18"/>
                <w:szCs w:val="18"/>
              </w:rPr>
            </w:pPr>
          </w:p>
          <w:p w:rsidR="00B62207" w:rsidRDefault="00B62207" w:rsidP="006D6FEC">
            <w:pPr>
              <w:pStyle w:val="Default"/>
              <w:ind w:left="360"/>
              <w:rPr>
                <w:sz w:val="18"/>
                <w:szCs w:val="18"/>
              </w:rPr>
            </w:pPr>
          </w:p>
          <w:p w:rsidR="00B62207" w:rsidRDefault="00B62207" w:rsidP="006D6FEC">
            <w:pPr>
              <w:pStyle w:val="Default"/>
              <w:ind w:left="360"/>
              <w:rPr>
                <w:sz w:val="18"/>
                <w:szCs w:val="18"/>
              </w:rPr>
            </w:pPr>
          </w:p>
          <w:p w:rsidR="00B62207" w:rsidRDefault="00B62207" w:rsidP="006D6FEC">
            <w:pPr>
              <w:pStyle w:val="Default"/>
              <w:ind w:left="360"/>
              <w:rPr>
                <w:sz w:val="18"/>
                <w:szCs w:val="18"/>
              </w:rPr>
            </w:pPr>
          </w:p>
          <w:p w:rsidR="00B62207" w:rsidRDefault="00B62207" w:rsidP="006D6FEC">
            <w:pPr>
              <w:pStyle w:val="Default"/>
              <w:ind w:left="360"/>
              <w:rPr>
                <w:sz w:val="18"/>
                <w:szCs w:val="18"/>
              </w:rPr>
            </w:pPr>
          </w:p>
          <w:p w:rsidR="00B62207" w:rsidRDefault="00B62207" w:rsidP="006D6FEC">
            <w:pPr>
              <w:pStyle w:val="Default"/>
              <w:ind w:left="360"/>
              <w:rPr>
                <w:sz w:val="18"/>
                <w:szCs w:val="18"/>
              </w:rPr>
            </w:pPr>
          </w:p>
          <w:p w:rsidR="00B62207" w:rsidRDefault="00B62207" w:rsidP="006D6FEC">
            <w:pPr>
              <w:pStyle w:val="Default"/>
              <w:ind w:left="360"/>
              <w:rPr>
                <w:sz w:val="18"/>
                <w:szCs w:val="18"/>
              </w:rPr>
            </w:pPr>
          </w:p>
          <w:p w:rsidR="00B62207" w:rsidRDefault="00B62207" w:rsidP="006D6FEC">
            <w:pPr>
              <w:pStyle w:val="Default"/>
              <w:ind w:left="360"/>
              <w:rPr>
                <w:sz w:val="18"/>
                <w:szCs w:val="18"/>
              </w:rPr>
            </w:pPr>
          </w:p>
          <w:p w:rsidR="00B62207" w:rsidRPr="00310170" w:rsidRDefault="00B62207" w:rsidP="006D6FEC">
            <w:pPr>
              <w:pStyle w:val="Default"/>
              <w:ind w:left="360"/>
              <w:rPr>
                <w:sz w:val="18"/>
                <w:szCs w:val="18"/>
              </w:rPr>
            </w:pPr>
          </w:p>
        </w:tc>
      </w:tr>
    </w:tbl>
    <w:p w:rsidR="00B62207" w:rsidRDefault="00B62207"/>
    <w:p w:rsidR="00B62207" w:rsidRDefault="00B62207"/>
    <w:tbl>
      <w:tblPr>
        <w:tblStyle w:val="TableGrid"/>
        <w:tblW w:w="15877" w:type="dxa"/>
        <w:tblInd w:w="-885" w:type="dxa"/>
        <w:tblLook w:val="04A0" w:firstRow="1" w:lastRow="0" w:firstColumn="1" w:lastColumn="0" w:noHBand="0" w:noVBand="1"/>
      </w:tblPr>
      <w:tblGrid>
        <w:gridCol w:w="3545"/>
        <w:gridCol w:w="2551"/>
        <w:gridCol w:w="6663"/>
        <w:gridCol w:w="3118"/>
      </w:tblGrid>
      <w:tr w:rsidR="000D3CDB" w:rsidTr="000D3CDB">
        <w:tc>
          <w:tcPr>
            <w:tcW w:w="15877" w:type="dxa"/>
            <w:gridSpan w:val="4"/>
            <w:shd w:val="clear" w:color="auto" w:fill="4F6228" w:themeFill="accent3" w:themeFillShade="80"/>
          </w:tcPr>
          <w:p w:rsidR="000D3CDB" w:rsidRPr="000D3CDB" w:rsidRDefault="006D6FEC" w:rsidP="000D3CDB">
            <w:pPr>
              <w:jc w:val="center"/>
              <w:rPr>
                <w:b/>
                <w:sz w:val="28"/>
                <w:szCs w:val="28"/>
              </w:rPr>
            </w:pPr>
            <w:r>
              <w:rPr>
                <w:b/>
                <w:color w:val="FFFFFF" w:themeColor="background1"/>
                <w:sz w:val="28"/>
                <w:szCs w:val="28"/>
              </w:rPr>
              <w:lastRenderedPageBreak/>
              <w:t xml:space="preserve">Year 2 </w:t>
            </w:r>
            <w:r w:rsidR="000D3CDB" w:rsidRPr="000D3CDB">
              <w:rPr>
                <w:b/>
                <w:color w:val="FFFFFF" w:themeColor="background1"/>
                <w:sz w:val="28"/>
                <w:szCs w:val="28"/>
              </w:rPr>
              <w:t>Measurement</w:t>
            </w:r>
          </w:p>
        </w:tc>
      </w:tr>
      <w:tr w:rsidR="000D3CDB" w:rsidTr="00E253DA">
        <w:tc>
          <w:tcPr>
            <w:tcW w:w="12759" w:type="dxa"/>
            <w:gridSpan w:val="3"/>
          </w:tcPr>
          <w:p w:rsidR="00677776" w:rsidRPr="00E253DA" w:rsidRDefault="000D3CDB" w:rsidP="00E253DA">
            <w:pPr>
              <w:jc w:val="center"/>
            </w:pPr>
            <w:r>
              <w:t>En</w:t>
            </w:r>
            <w:r w:rsidR="006D6FEC">
              <w:t xml:space="preserve">d of year expectations </w:t>
            </w:r>
          </w:p>
          <w:p w:rsidR="00415909" w:rsidRPr="00415909" w:rsidRDefault="00415909" w:rsidP="00415909">
            <w:pPr>
              <w:pStyle w:val="Default"/>
              <w:rPr>
                <w:sz w:val="22"/>
                <w:szCs w:val="22"/>
              </w:rPr>
            </w:pPr>
            <w:r>
              <w:rPr>
                <w:sz w:val="22"/>
                <w:szCs w:val="22"/>
              </w:rPr>
              <w:t xml:space="preserve">Pupils should be taught to: </w:t>
            </w:r>
          </w:p>
          <w:p w:rsidR="00415909" w:rsidRPr="00E253DA" w:rsidRDefault="00415909" w:rsidP="00415909">
            <w:pPr>
              <w:pStyle w:val="Default"/>
              <w:rPr>
                <w:sz w:val="18"/>
                <w:szCs w:val="18"/>
              </w:rPr>
            </w:pPr>
            <w:r w:rsidRPr="00E253DA">
              <w:rPr>
                <w:sz w:val="18"/>
                <w:szCs w:val="18"/>
              </w:rPr>
              <w:t xml:space="preserve">Pupils should be taught to: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compare, describe and solve practical problems for: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lengths and heights (e.g. long/short, longer/shorter, tall/short, double/half)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mass or weight (e.g. heavy/light, heavier than, lighter than)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capacity/volume (full/empty, more than, less than, quarter)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time (quicker, slower, earlier, later)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measure and begin to record the following: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lengths and heights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mass/weight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capacity and volume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time (hours, minutes, seconds)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recognise and know the value of different denominations of coins and notes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sequence events in chronological order using language such as: before and after, next, first, today, yesterday, tomorrow, morning, afternoon and evening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 recognise and use language relating to dates, including days of the week, weeks, months and years </w:t>
            </w:r>
          </w:p>
          <w:p w:rsidR="00415909" w:rsidRPr="00E253DA" w:rsidRDefault="00415909" w:rsidP="00415909">
            <w:pPr>
              <w:pStyle w:val="Default"/>
              <w:rPr>
                <w:sz w:val="22"/>
                <w:szCs w:val="22"/>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 tell the time to the hour and half past the hour and draw the hands on a clock face to show these times</w:t>
            </w:r>
          </w:p>
          <w:p w:rsidR="000D3CDB" w:rsidRPr="00E253DA" w:rsidRDefault="000D3CDB" w:rsidP="00415909">
            <w:pPr>
              <w:pStyle w:val="Default"/>
              <w:ind w:left="360"/>
              <w:rPr>
                <w:sz w:val="22"/>
                <w:szCs w:val="22"/>
              </w:rPr>
            </w:pPr>
          </w:p>
        </w:tc>
        <w:tc>
          <w:tcPr>
            <w:tcW w:w="3118" w:type="dxa"/>
            <w:shd w:val="clear" w:color="auto" w:fill="DBE5F1" w:themeFill="accent1" w:themeFillTint="33"/>
          </w:tcPr>
          <w:p w:rsidR="000D3CDB" w:rsidRDefault="000D3CDB" w:rsidP="000D3CDB">
            <w:pPr>
              <w:jc w:val="center"/>
            </w:pPr>
          </w:p>
          <w:p w:rsidR="000D3CDB" w:rsidRDefault="000D3CDB" w:rsidP="000D3CDB">
            <w:r>
              <w:t>Develop links with:</w:t>
            </w:r>
          </w:p>
          <w:p w:rsidR="000D3CDB" w:rsidRDefault="000D3CDB" w:rsidP="000D3CDB"/>
          <w:p w:rsidR="000D3CDB" w:rsidRDefault="000D3CDB" w:rsidP="000D3CDB">
            <w:pPr>
              <w:pStyle w:val="ListParagraph"/>
              <w:numPr>
                <w:ilvl w:val="0"/>
                <w:numId w:val="14"/>
              </w:numPr>
            </w:pPr>
            <w:r>
              <w:t>Multiplication and division</w:t>
            </w:r>
          </w:p>
          <w:p w:rsidR="000D3CDB" w:rsidRDefault="000D3CDB" w:rsidP="000D3CDB">
            <w:pPr>
              <w:pStyle w:val="ListParagraph"/>
              <w:numPr>
                <w:ilvl w:val="0"/>
                <w:numId w:val="14"/>
              </w:numPr>
            </w:pPr>
            <w:r>
              <w:t>Fractions</w:t>
            </w:r>
          </w:p>
          <w:p w:rsidR="000D3CDB" w:rsidRDefault="000D3CDB" w:rsidP="000D3CDB">
            <w:pPr>
              <w:pStyle w:val="ListParagraph"/>
              <w:numPr>
                <w:ilvl w:val="0"/>
                <w:numId w:val="14"/>
              </w:numPr>
            </w:pPr>
            <w:r>
              <w:t>Geometry</w:t>
            </w:r>
          </w:p>
        </w:tc>
      </w:tr>
      <w:tr w:rsidR="000D3CDB" w:rsidTr="000D3CDB">
        <w:tc>
          <w:tcPr>
            <w:tcW w:w="15877" w:type="dxa"/>
            <w:gridSpan w:val="4"/>
            <w:shd w:val="clear" w:color="auto" w:fill="F2DBDB" w:themeFill="accent2" w:themeFillTint="33"/>
          </w:tcPr>
          <w:p w:rsidR="000D3CDB" w:rsidRDefault="00B62207" w:rsidP="00E253DA">
            <w:r>
              <w:t>Early Learning Goal  12: Shape, space and measures</w:t>
            </w:r>
          </w:p>
          <w:p w:rsidR="00B62207" w:rsidRPr="00B62207" w:rsidRDefault="00B62207" w:rsidP="00B62207">
            <w:r w:rsidRPr="00B62207">
              <w:t xml:space="preserve">Children use everyday language to talk about size, weight, capacity, position, distance, time and money to compare quantities and objects and to solve problems. They recognise, create and describe patterns. They explore characteristics of everyday objects and shapes and use mathematical language to describe them. </w:t>
            </w:r>
          </w:p>
          <w:p w:rsidR="00B62207" w:rsidRPr="000D3CDB" w:rsidRDefault="00B62207" w:rsidP="00E253DA"/>
        </w:tc>
      </w:tr>
      <w:tr w:rsidR="000D3CDB" w:rsidTr="00415909">
        <w:tc>
          <w:tcPr>
            <w:tcW w:w="3545" w:type="dxa"/>
            <w:shd w:val="clear" w:color="auto" w:fill="E36C0A" w:themeFill="accent6" w:themeFillShade="BF"/>
          </w:tcPr>
          <w:p w:rsidR="000D3CDB" w:rsidRDefault="000D3CDB" w:rsidP="000D3CDB">
            <w:pPr>
              <w:jc w:val="center"/>
            </w:pPr>
            <w:r>
              <w:t>Autumn</w:t>
            </w:r>
          </w:p>
        </w:tc>
        <w:tc>
          <w:tcPr>
            <w:tcW w:w="2551" w:type="dxa"/>
            <w:shd w:val="clear" w:color="auto" w:fill="D6E3BC" w:themeFill="accent3" w:themeFillTint="66"/>
          </w:tcPr>
          <w:p w:rsidR="000D3CDB" w:rsidRDefault="000D3CDB" w:rsidP="000D3CDB">
            <w:pPr>
              <w:jc w:val="center"/>
            </w:pPr>
            <w:r>
              <w:t>Spring</w:t>
            </w:r>
          </w:p>
        </w:tc>
        <w:tc>
          <w:tcPr>
            <w:tcW w:w="9781" w:type="dxa"/>
            <w:gridSpan w:val="2"/>
            <w:shd w:val="clear" w:color="auto" w:fill="FFFF00"/>
          </w:tcPr>
          <w:p w:rsidR="000D3CDB" w:rsidRDefault="000D3CDB" w:rsidP="000D3CDB">
            <w:pPr>
              <w:jc w:val="center"/>
            </w:pPr>
            <w:r>
              <w:t>Summer</w:t>
            </w:r>
          </w:p>
        </w:tc>
      </w:tr>
      <w:tr w:rsidR="000D3CDB" w:rsidRPr="00E253DA" w:rsidTr="00415909">
        <w:tc>
          <w:tcPr>
            <w:tcW w:w="3545" w:type="dxa"/>
          </w:tcPr>
          <w:p w:rsidR="000D3CDB" w:rsidRDefault="000D3CDB"/>
          <w:p w:rsidR="000D3CDB" w:rsidRDefault="000D3CDB"/>
          <w:p w:rsidR="000D3CDB" w:rsidRDefault="000D3CDB"/>
          <w:p w:rsidR="000D3CDB" w:rsidRDefault="000D3CDB"/>
          <w:p w:rsidR="000D3CDB" w:rsidRDefault="000D3CDB"/>
        </w:tc>
        <w:tc>
          <w:tcPr>
            <w:tcW w:w="2551" w:type="dxa"/>
          </w:tcPr>
          <w:p w:rsidR="000D3CDB" w:rsidRDefault="000D3CDB"/>
        </w:tc>
        <w:tc>
          <w:tcPr>
            <w:tcW w:w="9781" w:type="dxa"/>
            <w:gridSpan w:val="2"/>
          </w:tcPr>
          <w:p w:rsidR="00E253DA" w:rsidRPr="00E253DA" w:rsidRDefault="00C053B0" w:rsidP="00E253DA">
            <w:pPr>
              <w:pStyle w:val="Default"/>
              <w:rPr>
                <w:sz w:val="20"/>
                <w:szCs w:val="20"/>
              </w:rPr>
            </w:pPr>
            <w:r w:rsidRPr="00E253DA">
              <w:rPr>
                <w:sz w:val="20"/>
                <w:szCs w:val="20"/>
              </w:rPr>
              <w:t xml:space="preserve"> </w:t>
            </w:r>
            <w:r w:rsidR="00E253DA" w:rsidRPr="00E253DA">
              <w:rPr>
                <w:sz w:val="20"/>
                <w:szCs w:val="20"/>
              </w:rPr>
              <w:t xml:space="preserve">Pupils should be taught to: </w:t>
            </w:r>
          </w:p>
          <w:p w:rsidR="00415909" w:rsidRPr="00E253DA" w:rsidRDefault="00E253DA" w:rsidP="00415909">
            <w:pPr>
              <w:rPr>
                <w:sz w:val="18"/>
                <w:szCs w:val="18"/>
              </w:rPr>
            </w:pPr>
            <w:r w:rsidRPr="00E253DA">
              <w:rPr>
                <w:rFonts w:ascii="Wingdings" w:hAnsi="Wingdings" w:cs="Wingdings"/>
                <w:sz w:val="20"/>
                <w:szCs w:val="20"/>
              </w:rPr>
              <w:t></w:t>
            </w:r>
            <w:r w:rsidRPr="00E253DA">
              <w:rPr>
                <w:rFonts w:ascii="Wingdings" w:hAnsi="Wingdings" w:cs="Wingdings"/>
                <w:sz w:val="20"/>
                <w:szCs w:val="20"/>
              </w:rPr>
              <w:t></w:t>
            </w:r>
            <w:r w:rsidR="00415909" w:rsidRPr="00E253DA">
              <w:rPr>
                <w:sz w:val="18"/>
                <w:szCs w:val="18"/>
              </w:rPr>
              <w:t xml:space="preserve">End of year 1 knowledge </w:t>
            </w:r>
          </w:p>
          <w:p w:rsidR="00415909" w:rsidRPr="00E253DA" w:rsidRDefault="00415909" w:rsidP="00415909">
            <w:pPr>
              <w:pStyle w:val="Default"/>
              <w:rPr>
                <w:sz w:val="18"/>
                <w:szCs w:val="18"/>
              </w:rPr>
            </w:pPr>
            <w:r w:rsidRPr="00E253DA">
              <w:rPr>
                <w:sz w:val="18"/>
                <w:szCs w:val="18"/>
              </w:rPr>
              <w:t xml:space="preserve">Pupils should be taught to: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compare, describe and solve practical problems for: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lengths and heights (e.g. long/short, longer/shorter, tall/short, double/half)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mass or weight (e.g. heavy/light, heavier than, lighter than)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capacity/volume (full/empty, more than, less than, quarter)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time (quicker, slower, earlier, later)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measure and begin to record the following: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lengths and heights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mass/weight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capacity and volume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time (hours, minutes, seconds)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recognise and know the value of different denominations of coins and notes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sequence events in chronological order using language such as: before and after, next, first, today, yesterday, tomorrow, morning, afternoon and evening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 recognise and use language relating to dates, including days of the week, weeks, months and years </w:t>
            </w:r>
          </w:p>
          <w:p w:rsidR="00415909"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 tell the time to the hour and half past the hour and draw the hands on a clock face to show these times</w:t>
            </w:r>
          </w:p>
          <w:p w:rsidR="00B62207" w:rsidRPr="00E253DA" w:rsidRDefault="00B62207" w:rsidP="00415909">
            <w:pPr>
              <w:pStyle w:val="Default"/>
              <w:rPr>
                <w:sz w:val="20"/>
                <w:szCs w:val="20"/>
              </w:rPr>
            </w:pPr>
          </w:p>
          <w:p w:rsidR="000D3CDB" w:rsidRPr="00E253DA" w:rsidRDefault="000D3CDB" w:rsidP="00B62207">
            <w:pPr>
              <w:pStyle w:val="Default"/>
              <w:ind w:left="360"/>
              <w:rPr>
                <w:sz w:val="20"/>
                <w:szCs w:val="20"/>
              </w:rPr>
            </w:pPr>
          </w:p>
        </w:tc>
      </w:tr>
    </w:tbl>
    <w:tbl>
      <w:tblPr>
        <w:tblStyle w:val="TableGrid1"/>
        <w:tblpPr w:leftFromText="180" w:rightFromText="180" w:vertAnchor="page" w:horzAnchor="margin" w:tblpXSpec="center" w:tblpY="1013"/>
        <w:tblW w:w="15769" w:type="dxa"/>
        <w:tblLook w:val="04A0" w:firstRow="1" w:lastRow="0" w:firstColumn="1" w:lastColumn="0" w:noHBand="0" w:noVBand="1"/>
      </w:tblPr>
      <w:tblGrid>
        <w:gridCol w:w="4644"/>
        <w:gridCol w:w="4820"/>
        <w:gridCol w:w="3294"/>
        <w:gridCol w:w="3011"/>
      </w:tblGrid>
      <w:tr w:rsidR="00415909" w:rsidRPr="000D3CDB" w:rsidTr="00415909">
        <w:tc>
          <w:tcPr>
            <w:tcW w:w="15769" w:type="dxa"/>
            <w:gridSpan w:val="4"/>
            <w:shd w:val="clear" w:color="auto" w:fill="4F6228" w:themeFill="accent3" w:themeFillShade="80"/>
          </w:tcPr>
          <w:p w:rsidR="00415909" w:rsidRPr="000D3CDB" w:rsidRDefault="00415909" w:rsidP="00415909">
            <w:pPr>
              <w:jc w:val="center"/>
              <w:rPr>
                <w:b/>
                <w:sz w:val="28"/>
                <w:szCs w:val="28"/>
              </w:rPr>
            </w:pPr>
            <w:r>
              <w:rPr>
                <w:b/>
                <w:color w:val="FFFFFF" w:themeColor="background1"/>
                <w:sz w:val="28"/>
                <w:szCs w:val="28"/>
              </w:rPr>
              <w:lastRenderedPageBreak/>
              <w:t>Year 1 Geometry</w:t>
            </w:r>
          </w:p>
        </w:tc>
      </w:tr>
      <w:tr w:rsidR="00415909" w:rsidTr="00415909">
        <w:tc>
          <w:tcPr>
            <w:tcW w:w="12758" w:type="dxa"/>
            <w:gridSpan w:val="3"/>
          </w:tcPr>
          <w:p w:rsidR="00415909" w:rsidRDefault="00415909" w:rsidP="00415909">
            <w:pPr>
              <w:jc w:val="center"/>
            </w:pPr>
            <w:r>
              <w:t xml:space="preserve">End of year expectations </w:t>
            </w:r>
          </w:p>
          <w:p w:rsidR="00415909" w:rsidRPr="00415909" w:rsidRDefault="00415909" w:rsidP="00415909">
            <w:pPr>
              <w:pStyle w:val="Default"/>
              <w:rPr>
                <w:sz w:val="22"/>
                <w:szCs w:val="22"/>
              </w:rPr>
            </w:pPr>
            <w:r w:rsidRPr="00415909">
              <w:rPr>
                <w:sz w:val="22"/>
                <w:szCs w:val="22"/>
              </w:rPr>
              <w:t>End of year 1 knowledge: Geometry properties of shapes</w:t>
            </w:r>
          </w:p>
          <w:p w:rsidR="00415909" w:rsidRPr="00415909" w:rsidRDefault="00415909" w:rsidP="00415909">
            <w:pPr>
              <w:pStyle w:val="Default"/>
              <w:rPr>
                <w:sz w:val="22"/>
                <w:szCs w:val="22"/>
              </w:rPr>
            </w:pPr>
            <w:r w:rsidRPr="00415909">
              <w:rPr>
                <w:sz w:val="22"/>
                <w:szCs w:val="22"/>
              </w:rPr>
              <w:t xml:space="preserve">Pupils should be taught to: </w:t>
            </w:r>
          </w:p>
          <w:p w:rsidR="00415909" w:rsidRPr="00415909" w:rsidRDefault="00415909" w:rsidP="00415909">
            <w:pPr>
              <w:pStyle w:val="Default"/>
              <w:rPr>
                <w:sz w:val="22"/>
                <w:szCs w:val="22"/>
              </w:rPr>
            </w:pPr>
            <w:r w:rsidRPr="00415909">
              <w:rPr>
                <w:rFonts w:ascii="Wingdings" w:hAnsi="Wingdings" w:cs="Wingdings"/>
                <w:sz w:val="22"/>
                <w:szCs w:val="22"/>
              </w:rPr>
              <w:t></w:t>
            </w:r>
            <w:r w:rsidRPr="00415909">
              <w:rPr>
                <w:rFonts w:ascii="Wingdings" w:hAnsi="Wingdings" w:cs="Wingdings"/>
                <w:sz w:val="22"/>
                <w:szCs w:val="22"/>
              </w:rPr>
              <w:t></w:t>
            </w:r>
            <w:r w:rsidRPr="00415909">
              <w:rPr>
                <w:sz w:val="22"/>
                <w:szCs w:val="22"/>
              </w:rPr>
              <w:t xml:space="preserve">recognise and name common 2-D and 3-D shapes, including: </w:t>
            </w:r>
          </w:p>
          <w:p w:rsidR="00415909" w:rsidRPr="00415909" w:rsidRDefault="00415909" w:rsidP="00415909">
            <w:pPr>
              <w:pStyle w:val="Default"/>
              <w:rPr>
                <w:sz w:val="22"/>
                <w:szCs w:val="22"/>
              </w:rPr>
            </w:pPr>
            <w:r w:rsidRPr="00415909">
              <w:rPr>
                <w:rFonts w:ascii="Wingdings" w:hAnsi="Wingdings" w:cs="Wingdings"/>
                <w:sz w:val="22"/>
                <w:szCs w:val="22"/>
              </w:rPr>
              <w:t></w:t>
            </w:r>
            <w:r w:rsidRPr="00415909">
              <w:rPr>
                <w:rFonts w:ascii="Wingdings" w:hAnsi="Wingdings" w:cs="Wingdings"/>
                <w:sz w:val="22"/>
                <w:szCs w:val="22"/>
              </w:rPr>
              <w:t></w:t>
            </w:r>
            <w:r w:rsidRPr="00415909">
              <w:rPr>
                <w:sz w:val="22"/>
                <w:szCs w:val="22"/>
              </w:rPr>
              <w:t xml:space="preserve">2-D shapes (e.g. rectangles (including squares), circles and triangles) </w:t>
            </w:r>
          </w:p>
          <w:p w:rsidR="00415909" w:rsidRPr="00415909" w:rsidRDefault="00415909" w:rsidP="00415909">
            <w:pPr>
              <w:pStyle w:val="Default"/>
              <w:rPr>
                <w:sz w:val="22"/>
                <w:szCs w:val="22"/>
              </w:rPr>
            </w:pPr>
            <w:r w:rsidRPr="00415909">
              <w:rPr>
                <w:rFonts w:ascii="Wingdings" w:hAnsi="Wingdings" w:cs="Wingdings"/>
                <w:sz w:val="22"/>
                <w:szCs w:val="22"/>
              </w:rPr>
              <w:t></w:t>
            </w:r>
            <w:r w:rsidRPr="00415909">
              <w:rPr>
                <w:rFonts w:ascii="Wingdings" w:hAnsi="Wingdings" w:cs="Wingdings"/>
                <w:sz w:val="22"/>
                <w:szCs w:val="22"/>
              </w:rPr>
              <w:t></w:t>
            </w:r>
            <w:r w:rsidRPr="00415909">
              <w:rPr>
                <w:sz w:val="22"/>
                <w:szCs w:val="22"/>
              </w:rPr>
              <w:t xml:space="preserve">3-D shapes (e.g. cuboids (including cubes), pyramids and spheres). </w:t>
            </w:r>
            <w:r w:rsidRPr="00415909">
              <w:rPr>
                <w:rFonts w:ascii="Calibri" w:hAnsi="Calibri" w:cs="Calibri"/>
                <w:sz w:val="22"/>
                <w:szCs w:val="22"/>
              </w:rPr>
              <w:t xml:space="preserve">. </w:t>
            </w:r>
          </w:p>
          <w:p w:rsidR="00415909" w:rsidRDefault="00415909" w:rsidP="00415909">
            <w:pPr>
              <w:pStyle w:val="Default"/>
              <w:rPr>
                <w:sz w:val="22"/>
                <w:szCs w:val="22"/>
              </w:rPr>
            </w:pPr>
            <w:r w:rsidRPr="00415909">
              <w:rPr>
                <w:sz w:val="22"/>
                <w:szCs w:val="22"/>
              </w:rPr>
              <w:t xml:space="preserve"> </w:t>
            </w:r>
          </w:p>
          <w:p w:rsidR="00415909" w:rsidRPr="00415909" w:rsidRDefault="00415909" w:rsidP="00415909">
            <w:pPr>
              <w:pStyle w:val="Default"/>
              <w:rPr>
                <w:sz w:val="22"/>
                <w:szCs w:val="22"/>
              </w:rPr>
            </w:pPr>
            <w:r w:rsidRPr="00415909">
              <w:rPr>
                <w:sz w:val="22"/>
                <w:szCs w:val="22"/>
              </w:rPr>
              <w:t>End of year 1 knowledge: Geometry position and direction</w:t>
            </w:r>
          </w:p>
          <w:p w:rsidR="00415909" w:rsidRPr="00415909" w:rsidRDefault="00415909" w:rsidP="00415909">
            <w:pPr>
              <w:pStyle w:val="Default"/>
              <w:rPr>
                <w:sz w:val="22"/>
                <w:szCs w:val="22"/>
              </w:rPr>
            </w:pPr>
            <w:r w:rsidRPr="00415909">
              <w:rPr>
                <w:sz w:val="22"/>
                <w:szCs w:val="22"/>
              </w:rPr>
              <w:t xml:space="preserve">Pupils should be taught to: </w:t>
            </w:r>
          </w:p>
          <w:p w:rsidR="00415909" w:rsidRPr="00415909" w:rsidRDefault="00415909" w:rsidP="00415909">
            <w:pPr>
              <w:pStyle w:val="Default"/>
              <w:rPr>
                <w:sz w:val="22"/>
                <w:szCs w:val="22"/>
              </w:rPr>
            </w:pPr>
            <w:r w:rsidRPr="00415909">
              <w:rPr>
                <w:rFonts w:ascii="Wingdings" w:hAnsi="Wingdings" w:cs="Wingdings"/>
                <w:sz w:val="22"/>
                <w:szCs w:val="22"/>
              </w:rPr>
              <w:t></w:t>
            </w:r>
            <w:r w:rsidRPr="00415909">
              <w:rPr>
                <w:rFonts w:ascii="Wingdings" w:hAnsi="Wingdings" w:cs="Wingdings"/>
                <w:sz w:val="22"/>
                <w:szCs w:val="22"/>
              </w:rPr>
              <w:t></w:t>
            </w:r>
            <w:r w:rsidRPr="00415909">
              <w:rPr>
                <w:sz w:val="22"/>
                <w:szCs w:val="22"/>
              </w:rPr>
              <w:t xml:space="preserve">describe position, directions and movements, including half, quarter and three-quarter turns. </w:t>
            </w:r>
          </w:p>
          <w:p w:rsidR="00415909" w:rsidRPr="00FB3DEA" w:rsidRDefault="00415909" w:rsidP="00415909">
            <w:pPr>
              <w:pStyle w:val="Default"/>
              <w:ind w:left="360"/>
              <w:rPr>
                <w:sz w:val="22"/>
                <w:szCs w:val="22"/>
              </w:rPr>
            </w:pPr>
          </w:p>
        </w:tc>
        <w:tc>
          <w:tcPr>
            <w:tcW w:w="3011" w:type="dxa"/>
            <w:shd w:val="clear" w:color="auto" w:fill="DBE5F1" w:themeFill="accent1" w:themeFillTint="33"/>
          </w:tcPr>
          <w:p w:rsidR="00415909" w:rsidRDefault="00415909" w:rsidP="00415909">
            <w:pPr>
              <w:jc w:val="center"/>
            </w:pPr>
          </w:p>
          <w:p w:rsidR="00415909" w:rsidRDefault="00415909" w:rsidP="00415909">
            <w:r>
              <w:t>Develop links with:</w:t>
            </w:r>
          </w:p>
          <w:p w:rsidR="00415909" w:rsidRDefault="00415909" w:rsidP="00415909"/>
          <w:p w:rsidR="00415909" w:rsidRDefault="00415909" w:rsidP="00415909">
            <w:pPr>
              <w:pStyle w:val="ListParagraph"/>
              <w:numPr>
                <w:ilvl w:val="0"/>
                <w:numId w:val="14"/>
              </w:numPr>
            </w:pPr>
            <w:r>
              <w:t>Number and place value</w:t>
            </w:r>
          </w:p>
          <w:p w:rsidR="00415909" w:rsidRDefault="00415909" w:rsidP="00415909">
            <w:pPr>
              <w:pStyle w:val="ListParagraph"/>
              <w:numPr>
                <w:ilvl w:val="0"/>
                <w:numId w:val="14"/>
              </w:numPr>
            </w:pPr>
            <w:r>
              <w:t>Multiplication and division</w:t>
            </w:r>
          </w:p>
          <w:p w:rsidR="00415909" w:rsidRDefault="00415909" w:rsidP="00415909">
            <w:pPr>
              <w:pStyle w:val="ListParagraph"/>
              <w:numPr>
                <w:ilvl w:val="0"/>
                <w:numId w:val="14"/>
              </w:numPr>
            </w:pPr>
            <w:r>
              <w:t>Fractions</w:t>
            </w:r>
          </w:p>
          <w:p w:rsidR="00415909" w:rsidRDefault="00415909" w:rsidP="00415909">
            <w:pPr>
              <w:pStyle w:val="ListParagraph"/>
              <w:numPr>
                <w:ilvl w:val="0"/>
                <w:numId w:val="14"/>
              </w:numPr>
            </w:pPr>
            <w:r>
              <w:t>Geometry</w:t>
            </w:r>
          </w:p>
        </w:tc>
      </w:tr>
      <w:tr w:rsidR="00415909" w:rsidRPr="000D3CDB" w:rsidTr="00415909">
        <w:tc>
          <w:tcPr>
            <w:tcW w:w="15769" w:type="dxa"/>
            <w:gridSpan w:val="4"/>
            <w:shd w:val="clear" w:color="auto" w:fill="F2DBDB" w:themeFill="accent2" w:themeFillTint="33"/>
          </w:tcPr>
          <w:p w:rsidR="00415909" w:rsidRDefault="00415909" w:rsidP="00415909">
            <w:pPr>
              <w:pStyle w:val="Default"/>
              <w:rPr>
                <w:sz w:val="22"/>
                <w:szCs w:val="22"/>
              </w:rPr>
            </w:pPr>
          </w:p>
          <w:p w:rsidR="00415909" w:rsidRPr="00B62207" w:rsidRDefault="00B62207" w:rsidP="00B62207">
            <w:pPr>
              <w:pStyle w:val="Default"/>
              <w:rPr>
                <w:sz w:val="22"/>
                <w:szCs w:val="22"/>
              </w:rPr>
            </w:pPr>
            <w:r w:rsidRPr="00B62207">
              <w:rPr>
                <w:sz w:val="22"/>
                <w:szCs w:val="22"/>
              </w:rPr>
              <w:t>E</w:t>
            </w:r>
            <w:r>
              <w:rPr>
                <w:sz w:val="22"/>
                <w:szCs w:val="22"/>
              </w:rPr>
              <w:t xml:space="preserve">arly </w:t>
            </w:r>
            <w:r w:rsidRPr="00B62207">
              <w:rPr>
                <w:sz w:val="22"/>
                <w:szCs w:val="22"/>
              </w:rPr>
              <w:t>L</w:t>
            </w:r>
            <w:r>
              <w:rPr>
                <w:sz w:val="22"/>
                <w:szCs w:val="22"/>
              </w:rPr>
              <w:t xml:space="preserve">earning </w:t>
            </w:r>
            <w:r w:rsidRPr="00B62207">
              <w:rPr>
                <w:sz w:val="22"/>
                <w:szCs w:val="22"/>
              </w:rPr>
              <w:t>G</w:t>
            </w:r>
            <w:r>
              <w:rPr>
                <w:sz w:val="22"/>
                <w:szCs w:val="22"/>
              </w:rPr>
              <w:t>oal</w:t>
            </w:r>
            <w:r w:rsidRPr="00B62207">
              <w:rPr>
                <w:sz w:val="22"/>
                <w:szCs w:val="22"/>
              </w:rPr>
              <w:t xml:space="preserve"> 12</w:t>
            </w:r>
            <w:r>
              <w:rPr>
                <w:sz w:val="22"/>
                <w:szCs w:val="22"/>
              </w:rPr>
              <w:t>:</w:t>
            </w:r>
            <w:r w:rsidRPr="00B62207">
              <w:rPr>
                <w:sz w:val="22"/>
                <w:szCs w:val="22"/>
              </w:rPr>
              <w:t xml:space="preserve"> Shape, space and measures</w:t>
            </w:r>
          </w:p>
          <w:p w:rsidR="00B62207" w:rsidRDefault="00B62207" w:rsidP="00B62207">
            <w:pPr>
              <w:pStyle w:val="Default"/>
              <w:rPr>
                <w:sz w:val="18"/>
                <w:szCs w:val="18"/>
              </w:rPr>
            </w:pPr>
          </w:p>
          <w:p w:rsidR="00B62207" w:rsidRPr="00B62207" w:rsidRDefault="00B62207" w:rsidP="00B62207">
            <w:pPr>
              <w:pStyle w:val="Default"/>
            </w:pPr>
            <w:r w:rsidRPr="00B62207">
              <w:rPr>
                <w:sz w:val="22"/>
                <w:szCs w:val="22"/>
              </w:rPr>
              <w:t>Children use everyday language to talk about size, weight, capacity, position, distance, time and money to compare quantities and objects and to solve problems. They recognise, create and describe patterns. They explore characteristics of everyday objects and shapes and use mathematical language to describe them</w:t>
            </w:r>
            <w:r w:rsidRPr="00B62207">
              <w:t xml:space="preserve">. </w:t>
            </w:r>
          </w:p>
          <w:p w:rsidR="00B62207" w:rsidRPr="000D3CDB" w:rsidRDefault="00B62207" w:rsidP="00B62207">
            <w:pPr>
              <w:pStyle w:val="Default"/>
              <w:rPr>
                <w:sz w:val="22"/>
                <w:szCs w:val="22"/>
              </w:rPr>
            </w:pPr>
          </w:p>
        </w:tc>
      </w:tr>
      <w:tr w:rsidR="00415909" w:rsidTr="00415909">
        <w:tc>
          <w:tcPr>
            <w:tcW w:w="4644" w:type="dxa"/>
            <w:shd w:val="clear" w:color="auto" w:fill="E36C0A" w:themeFill="accent6" w:themeFillShade="BF"/>
          </w:tcPr>
          <w:p w:rsidR="00415909" w:rsidRDefault="00415909" w:rsidP="00415909">
            <w:pPr>
              <w:jc w:val="center"/>
            </w:pPr>
            <w:r>
              <w:t>Autumn</w:t>
            </w:r>
          </w:p>
        </w:tc>
        <w:tc>
          <w:tcPr>
            <w:tcW w:w="4820" w:type="dxa"/>
            <w:shd w:val="clear" w:color="auto" w:fill="D6E3BC" w:themeFill="accent3" w:themeFillTint="66"/>
          </w:tcPr>
          <w:p w:rsidR="00415909" w:rsidRDefault="00415909" w:rsidP="00415909">
            <w:pPr>
              <w:jc w:val="center"/>
            </w:pPr>
            <w:r>
              <w:t>Spring</w:t>
            </w:r>
          </w:p>
        </w:tc>
        <w:tc>
          <w:tcPr>
            <w:tcW w:w="6305" w:type="dxa"/>
            <w:gridSpan w:val="2"/>
            <w:shd w:val="clear" w:color="auto" w:fill="FFFF00"/>
          </w:tcPr>
          <w:p w:rsidR="00415909" w:rsidRDefault="00415909" w:rsidP="00415909">
            <w:pPr>
              <w:jc w:val="center"/>
            </w:pPr>
            <w:r>
              <w:t>Summer</w:t>
            </w:r>
          </w:p>
        </w:tc>
      </w:tr>
      <w:tr w:rsidR="00415909" w:rsidRPr="00394256" w:rsidTr="00415909">
        <w:tc>
          <w:tcPr>
            <w:tcW w:w="4644" w:type="dxa"/>
          </w:tcPr>
          <w:p w:rsidR="00415909" w:rsidRDefault="00415909" w:rsidP="00415909">
            <w:pPr>
              <w:pStyle w:val="Default"/>
              <w:numPr>
                <w:ilvl w:val="0"/>
                <w:numId w:val="17"/>
              </w:numPr>
            </w:pPr>
          </w:p>
        </w:tc>
        <w:tc>
          <w:tcPr>
            <w:tcW w:w="4820" w:type="dxa"/>
          </w:tcPr>
          <w:p w:rsidR="00415909" w:rsidRDefault="00415909" w:rsidP="00415909">
            <w:pPr>
              <w:pStyle w:val="Default"/>
              <w:numPr>
                <w:ilvl w:val="0"/>
                <w:numId w:val="17"/>
              </w:numPr>
            </w:pPr>
          </w:p>
        </w:tc>
        <w:tc>
          <w:tcPr>
            <w:tcW w:w="6305" w:type="dxa"/>
            <w:gridSpan w:val="2"/>
          </w:tcPr>
          <w:p w:rsidR="00415909" w:rsidRPr="00E253DA" w:rsidRDefault="00415909" w:rsidP="00415909">
            <w:pPr>
              <w:pStyle w:val="Default"/>
              <w:rPr>
                <w:sz w:val="18"/>
                <w:szCs w:val="18"/>
              </w:rPr>
            </w:pPr>
            <w:r w:rsidRPr="00E253DA">
              <w:rPr>
                <w:sz w:val="18"/>
                <w:szCs w:val="18"/>
              </w:rPr>
              <w:t>End of year 1 knowledge: Geometry properties of shapes</w:t>
            </w:r>
          </w:p>
          <w:p w:rsidR="00415909" w:rsidRPr="00E253DA" w:rsidRDefault="00415909" w:rsidP="00415909">
            <w:pPr>
              <w:pStyle w:val="Default"/>
              <w:rPr>
                <w:sz w:val="18"/>
                <w:szCs w:val="18"/>
              </w:rPr>
            </w:pPr>
            <w:r w:rsidRPr="00E253DA">
              <w:rPr>
                <w:sz w:val="18"/>
                <w:szCs w:val="18"/>
              </w:rPr>
              <w:t xml:space="preserve">Pupils should be taught to: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recognise and name common 2-D and 3-D shapes, including: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2-D shapes (e.g. rectangles (including squares), circles and triangles)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3-D shapes (e.g. cuboids (including cubes), pyramids and spheres). </w:t>
            </w:r>
            <w:r w:rsidRPr="00E253DA">
              <w:rPr>
                <w:rFonts w:ascii="Calibri" w:hAnsi="Calibri" w:cs="Calibri"/>
                <w:sz w:val="18"/>
                <w:szCs w:val="18"/>
              </w:rPr>
              <w:t xml:space="preserve">. </w:t>
            </w:r>
          </w:p>
          <w:p w:rsidR="00415909" w:rsidRPr="00E253DA" w:rsidRDefault="00415909" w:rsidP="00415909">
            <w:pPr>
              <w:pStyle w:val="Default"/>
              <w:rPr>
                <w:sz w:val="18"/>
                <w:szCs w:val="18"/>
              </w:rPr>
            </w:pPr>
            <w:r w:rsidRPr="00E253DA">
              <w:rPr>
                <w:sz w:val="18"/>
                <w:szCs w:val="18"/>
              </w:rPr>
              <w:t xml:space="preserve"> End of year 1 knowledge: Geometry position and direction</w:t>
            </w:r>
          </w:p>
          <w:p w:rsidR="00415909" w:rsidRPr="00E253DA" w:rsidRDefault="00415909" w:rsidP="00415909">
            <w:pPr>
              <w:pStyle w:val="Default"/>
              <w:rPr>
                <w:sz w:val="18"/>
                <w:szCs w:val="18"/>
              </w:rPr>
            </w:pPr>
            <w:r w:rsidRPr="00E253DA">
              <w:rPr>
                <w:sz w:val="18"/>
                <w:szCs w:val="18"/>
              </w:rPr>
              <w:t xml:space="preserve">Pupils should be taught to: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describe position, directions and movements, including half, quarter and three-quarter turns. </w:t>
            </w:r>
          </w:p>
          <w:p w:rsidR="00415909" w:rsidRDefault="00415909" w:rsidP="00415909">
            <w:pPr>
              <w:pStyle w:val="Default"/>
              <w:ind w:left="360"/>
              <w:rPr>
                <w:rFonts w:ascii="Calibri" w:hAnsi="Calibri" w:cs="Calibri"/>
                <w:sz w:val="20"/>
                <w:szCs w:val="20"/>
              </w:rPr>
            </w:pPr>
          </w:p>
          <w:p w:rsidR="00415909" w:rsidRDefault="00415909" w:rsidP="00415909">
            <w:pPr>
              <w:pStyle w:val="Default"/>
              <w:ind w:left="360"/>
              <w:rPr>
                <w:rFonts w:ascii="Calibri" w:hAnsi="Calibri" w:cs="Calibri"/>
                <w:sz w:val="20"/>
                <w:szCs w:val="20"/>
              </w:rPr>
            </w:pPr>
          </w:p>
          <w:p w:rsidR="00415909" w:rsidRDefault="00415909" w:rsidP="00415909">
            <w:pPr>
              <w:pStyle w:val="Default"/>
              <w:ind w:left="360"/>
              <w:rPr>
                <w:rFonts w:ascii="Calibri" w:hAnsi="Calibri" w:cs="Calibri"/>
                <w:sz w:val="20"/>
                <w:szCs w:val="20"/>
              </w:rPr>
            </w:pPr>
          </w:p>
          <w:p w:rsidR="00B62207" w:rsidRDefault="00B62207" w:rsidP="00415909">
            <w:pPr>
              <w:pStyle w:val="Default"/>
              <w:ind w:left="360"/>
              <w:rPr>
                <w:rFonts w:ascii="Calibri" w:hAnsi="Calibri" w:cs="Calibri"/>
                <w:sz w:val="20"/>
                <w:szCs w:val="20"/>
              </w:rPr>
            </w:pPr>
          </w:p>
          <w:p w:rsidR="00B62207" w:rsidRDefault="00B62207" w:rsidP="00415909">
            <w:pPr>
              <w:pStyle w:val="Default"/>
              <w:ind w:left="360"/>
              <w:rPr>
                <w:rFonts w:ascii="Calibri" w:hAnsi="Calibri" w:cs="Calibri"/>
                <w:sz w:val="20"/>
                <w:szCs w:val="20"/>
              </w:rPr>
            </w:pPr>
          </w:p>
          <w:p w:rsidR="00B62207" w:rsidRDefault="00B62207" w:rsidP="00415909">
            <w:pPr>
              <w:pStyle w:val="Default"/>
              <w:ind w:left="360"/>
              <w:rPr>
                <w:rFonts w:ascii="Calibri" w:hAnsi="Calibri" w:cs="Calibri"/>
                <w:sz w:val="20"/>
                <w:szCs w:val="20"/>
              </w:rPr>
            </w:pPr>
          </w:p>
          <w:p w:rsidR="00B62207" w:rsidRDefault="00B62207" w:rsidP="00B62207">
            <w:pPr>
              <w:pStyle w:val="Default"/>
              <w:rPr>
                <w:rFonts w:ascii="Calibri" w:hAnsi="Calibri" w:cs="Calibri"/>
                <w:sz w:val="20"/>
                <w:szCs w:val="20"/>
              </w:rPr>
            </w:pPr>
          </w:p>
          <w:p w:rsidR="00415909" w:rsidRDefault="00415909" w:rsidP="00B62207">
            <w:pPr>
              <w:pStyle w:val="Default"/>
              <w:rPr>
                <w:rFonts w:ascii="Calibri" w:hAnsi="Calibri" w:cs="Calibri"/>
                <w:sz w:val="20"/>
                <w:szCs w:val="20"/>
              </w:rPr>
            </w:pPr>
          </w:p>
          <w:p w:rsidR="00415909" w:rsidRPr="00E253DA" w:rsidRDefault="00415909" w:rsidP="00415909">
            <w:pPr>
              <w:pStyle w:val="Default"/>
              <w:ind w:left="360"/>
              <w:rPr>
                <w:rFonts w:ascii="Calibri" w:hAnsi="Calibri" w:cs="Calibri"/>
                <w:sz w:val="20"/>
                <w:szCs w:val="20"/>
              </w:rPr>
            </w:pPr>
          </w:p>
        </w:tc>
      </w:tr>
    </w:tbl>
    <w:p w:rsidR="000D3CDB" w:rsidRDefault="000D3CDB"/>
    <w:sectPr w:rsidR="000D3CDB" w:rsidSect="009868D5">
      <w:pgSz w:w="16838" w:h="11906" w:orient="landscape"/>
      <w:pgMar w:top="851" w:right="1440" w:bottom="90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97E" w:rsidRDefault="0089497E" w:rsidP="00E253DA">
      <w:pPr>
        <w:spacing w:after="0" w:line="240" w:lineRule="auto"/>
      </w:pPr>
      <w:r>
        <w:separator/>
      </w:r>
    </w:p>
  </w:endnote>
  <w:endnote w:type="continuationSeparator" w:id="0">
    <w:p w:rsidR="0089497E" w:rsidRDefault="0089497E" w:rsidP="00E2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97E" w:rsidRDefault="0089497E" w:rsidP="00E253DA">
      <w:pPr>
        <w:spacing w:after="0" w:line="240" w:lineRule="auto"/>
      </w:pPr>
      <w:r>
        <w:separator/>
      </w:r>
    </w:p>
  </w:footnote>
  <w:footnote w:type="continuationSeparator" w:id="0">
    <w:p w:rsidR="0089497E" w:rsidRDefault="0089497E" w:rsidP="00E253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20D5"/>
    <w:multiLevelType w:val="hybridMultilevel"/>
    <w:tmpl w:val="9F9A5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933D91"/>
    <w:multiLevelType w:val="hybridMultilevel"/>
    <w:tmpl w:val="0A244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8E2206"/>
    <w:multiLevelType w:val="hybridMultilevel"/>
    <w:tmpl w:val="008C3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F90853"/>
    <w:multiLevelType w:val="hybridMultilevel"/>
    <w:tmpl w:val="0908D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E07751"/>
    <w:multiLevelType w:val="hybridMultilevel"/>
    <w:tmpl w:val="82DE0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AA2DD6"/>
    <w:multiLevelType w:val="hybridMultilevel"/>
    <w:tmpl w:val="5C628C7C"/>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95C037D"/>
    <w:multiLevelType w:val="hybridMultilevel"/>
    <w:tmpl w:val="FFBA1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00507C1"/>
    <w:multiLevelType w:val="hybridMultilevel"/>
    <w:tmpl w:val="40FA4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2780917"/>
    <w:multiLevelType w:val="hybridMultilevel"/>
    <w:tmpl w:val="F2BE0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FF72CC"/>
    <w:multiLevelType w:val="hybridMultilevel"/>
    <w:tmpl w:val="5F36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BE1160"/>
    <w:multiLevelType w:val="hybridMultilevel"/>
    <w:tmpl w:val="1664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DE44A63"/>
    <w:multiLevelType w:val="hybridMultilevel"/>
    <w:tmpl w:val="DCCCF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FC839EF"/>
    <w:multiLevelType w:val="hybridMultilevel"/>
    <w:tmpl w:val="A2D69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63E215F"/>
    <w:multiLevelType w:val="hybridMultilevel"/>
    <w:tmpl w:val="EB583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1A92C86"/>
    <w:multiLevelType w:val="hybridMultilevel"/>
    <w:tmpl w:val="D88E4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714188A"/>
    <w:multiLevelType w:val="hybridMultilevel"/>
    <w:tmpl w:val="54A6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065EC6"/>
    <w:multiLevelType w:val="hybridMultilevel"/>
    <w:tmpl w:val="95207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A1D107B"/>
    <w:multiLevelType w:val="hybridMultilevel"/>
    <w:tmpl w:val="F99E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A515AD5"/>
    <w:multiLevelType w:val="hybridMultilevel"/>
    <w:tmpl w:val="278A4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C4256E6"/>
    <w:multiLevelType w:val="hybridMultilevel"/>
    <w:tmpl w:val="FFA87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EDF7598"/>
    <w:multiLevelType w:val="hybridMultilevel"/>
    <w:tmpl w:val="30A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119005F"/>
    <w:multiLevelType w:val="hybridMultilevel"/>
    <w:tmpl w:val="D27A4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6FB1E14"/>
    <w:multiLevelType w:val="hybridMultilevel"/>
    <w:tmpl w:val="38765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796635F"/>
    <w:multiLevelType w:val="hybridMultilevel"/>
    <w:tmpl w:val="0330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409010D"/>
    <w:multiLevelType w:val="hybridMultilevel"/>
    <w:tmpl w:val="DA22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8DB605E"/>
    <w:multiLevelType w:val="hybridMultilevel"/>
    <w:tmpl w:val="7FEAB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9564D7C"/>
    <w:multiLevelType w:val="hybridMultilevel"/>
    <w:tmpl w:val="B0F66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B0712AD"/>
    <w:multiLevelType w:val="hybridMultilevel"/>
    <w:tmpl w:val="68FE7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E235275"/>
    <w:multiLevelType w:val="hybridMultilevel"/>
    <w:tmpl w:val="11568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9"/>
  </w:num>
  <w:num w:numId="4">
    <w:abstractNumId w:val="28"/>
  </w:num>
  <w:num w:numId="5">
    <w:abstractNumId w:val="3"/>
  </w:num>
  <w:num w:numId="6">
    <w:abstractNumId w:val="1"/>
  </w:num>
  <w:num w:numId="7">
    <w:abstractNumId w:val="4"/>
  </w:num>
  <w:num w:numId="8">
    <w:abstractNumId w:val="17"/>
  </w:num>
  <w:num w:numId="9">
    <w:abstractNumId w:val="8"/>
  </w:num>
  <w:num w:numId="10">
    <w:abstractNumId w:val="24"/>
  </w:num>
  <w:num w:numId="11">
    <w:abstractNumId w:val="20"/>
  </w:num>
  <w:num w:numId="12">
    <w:abstractNumId w:val="16"/>
  </w:num>
  <w:num w:numId="13">
    <w:abstractNumId w:val="27"/>
  </w:num>
  <w:num w:numId="14">
    <w:abstractNumId w:val="0"/>
  </w:num>
  <w:num w:numId="15">
    <w:abstractNumId w:val="23"/>
  </w:num>
  <w:num w:numId="16">
    <w:abstractNumId w:val="18"/>
  </w:num>
  <w:num w:numId="17">
    <w:abstractNumId w:val="10"/>
  </w:num>
  <w:num w:numId="18">
    <w:abstractNumId w:val="25"/>
  </w:num>
  <w:num w:numId="19">
    <w:abstractNumId w:val="19"/>
  </w:num>
  <w:num w:numId="20">
    <w:abstractNumId w:val="2"/>
  </w:num>
  <w:num w:numId="21">
    <w:abstractNumId w:val="5"/>
  </w:num>
  <w:num w:numId="22">
    <w:abstractNumId w:val="15"/>
  </w:num>
  <w:num w:numId="23">
    <w:abstractNumId w:val="12"/>
  </w:num>
  <w:num w:numId="24">
    <w:abstractNumId w:val="21"/>
  </w:num>
  <w:num w:numId="25">
    <w:abstractNumId w:val="7"/>
  </w:num>
  <w:num w:numId="26">
    <w:abstractNumId w:val="6"/>
  </w:num>
  <w:num w:numId="27">
    <w:abstractNumId w:val="26"/>
  </w:num>
  <w:num w:numId="28">
    <w:abstractNumId w:val="2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4B"/>
    <w:rsid w:val="00005CCD"/>
    <w:rsid w:val="00067F2E"/>
    <w:rsid w:val="000B325D"/>
    <w:rsid w:val="000D3CDB"/>
    <w:rsid w:val="00146B85"/>
    <w:rsid w:val="001E5CBA"/>
    <w:rsid w:val="001F275A"/>
    <w:rsid w:val="0024321B"/>
    <w:rsid w:val="00310170"/>
    <w:rsid w:val="003E08D4"/>
    <w:rsid w:val="00415909"/>
    <w:rsid w:val="00415DB6"/>
    <w:rsid w:val="00422A4B"/>
    <w:rsid w:val="00447C8C"/>
    <w:rsid w:val="00584A99"/>
    <w:rsid w:val="0060788E"/>
    <w:rsid w:val="00677776"/>
    <w:rsid w:val="006D6FEC"/>
    <w:rsid w:val="00740B16"/>
    <w:rsid w:val="00770E0A"/>
    <w:rsid w:val="0089497E"/>
    <w:rsid w:val="009868D5"/>
    <w:rsid w:val="00990DBC"/>
    <w:rsid w:val="009C5771"/>
    <w:rsid w:val="00A33F19"/>
    <w:rsid w:val="00A67D80"/>
    <w:rsid w:val="00AA1105"/>
    <w:rsid w:val="00B62207"/>
    <w:rsid w:val="00BA7115"/>
    <w:rsid w:val="00C053B0"/>
    <w:rsid w:val="00C20294"/>
    <w:rsid w:val="00D71C8B"/>
    <w:rsid w:val="00E253DA"/>
    <w:rsid w:val="00EB5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0DBC"/>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ListParagraph">
    <w:name w:val="List Paragraph"/>
    <w:basedOn w:val="Normal"/>
    <w:uiPriority w:val="34"/>
    <w:qFormat/>
    <w:rsid w:val="00990DBC"/>
    <w:pPr>
      <w:ind w:left="720"/>
      <w:contextualSpacing/>
    </w:pPr>
  </w:style>
  <w:style w:type="table" w:customStyle="1" w:styleId="TableGrid1">
    <w:name w:val="Table Grid1"/>
    <w:basedOn w:val="TableNormal"/>
    <w:next w:val="TableGrid"/>
    <w:uiPriority w:val="59"/>
    <w:rsid w:val="00AA1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3DA"/>
  </w:style>
  <w:style w:type="paragraph" w:styleId="Footer">
    <w:name w:val="footer"/>
    <w:basedOn w:val="Normal"/>
    <w:link w:val="FooterChar"/>
    <w:uiPriority w:val="99"/>
    <w:unhideWhenUsed/>
    <w:rsid w:val="00E25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3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0DBC"/>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ListParagraph">
    <w:name w:val="List Paragraph"/>
    <w:basedOn w:val="Normal"/>
    <w:uiPriority w:val="34"/>
    <w:qFormat/>
    <w:rsid w:val="00990DBC"/>
    <w:pPr>
      <w:ind w:left="720"/>
      <w:contextualSpacing/>
    </w:pPr>
  </w:style>
  <w:style w:type="table" w:customStyle="1" w:styleId="TableGrid1">
    <w:name w:val="Table Grid1"/>
    <w:basedOn w:val="TableNormal"/>
    <w:next w:val="TableGrid"/>
    <w:uiPriority w:val="59"/>
    <w:rsid w:val="00AA1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3DA"/>
  </w:style>
  <w:style w:type="paragraph" w:styleId="Footer">
    <w:name w:val="footer"/>
    <w:basedOn w:val="Normal"/>
    <w:link w:val="FooterChar"/>
    <w:uiPriority w:val="99"/>
    <w:unhideWhenUsed/>
    <w:rsid w:val="00E25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864947061">
      <w:bodyDiv w:val="1"/>
      <w:marLeft w:val="0"/>
      <w:marRight w:val="0"/>
      <w:marTop w:val="0"/>
      <w:marBottom w:val="0"/>
      <w:divBdr>
        <w:top w:val="none" w:sz="0" w:space="0" w:color="auto"/>
        <w:left w:val="none" w:sz="0" w:space="0" w:color="auto"/>
        <w:bottom w:val="none" w:sz="0" w:space="0" w:color="auto"/>
        <w:right w:val="none" w:sz="0" w:space="0" w:color="auto"/>
      </w:divBdr>
    </w:div>
    <w:div w:id="1467894953">
      <w:bodyDiv w:val="1"/>
      <w:marLeft w:val="0"/>
      <w:marRight w:val="0"/>
      <w:marTop w:val="0"/>
      <w:marBottom w:val="0"/>
      <w:divBdr>
        <w:top w:val="none" w:sz="0" w:space="0" w:color="auto"/>
        <w:left w:val="none" w:sz="0" w:space="0" w:color="auto"/>
        <w:bottom w:val="none" w:sz="0" w:space="0" w:color="auto"/>
        <w:right w:val="none" w:sz="0" w:space="0" w:color="auto"/>
      </w:divBdr>
    </w:div>
    <w:div w:id="1556087624">
      <w:bodyDiv w:val="1"/>
      <w:marLeft w:val="0"/>
      <w:marRight w:val="0"/>
      <w:marTop w:val="0"/>
      <w:marBottom w:val="0"/>
      <w:divBdr>
        <w:top w:val="none" w:sz="0" w:space="0" w:color="auto"/>
        <w:left w:val="none" w:sz="0" w:space="0" w:color="auto"/>
        <w:bottom w:val="none" w:sz="0" w:space="0" w:color="auto"/>
        <w:right w:val="none" w:sz="0" w:space="0" w:color="auto"/>
      </w:divBdr>
    </w:div>
    <w:div w:id="202658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6288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cscfwrlr</cp:lastModifiedBy>
  <cp:revision>2</cp:revision>
  <cp:lastPrinted>2014-06-22T14:20:00Z</cp:lastPrinted>
  <dcterms:created xsi:type="dcterms:W3CDTF">2017-12-20T15:30:00Z</dcterms:created>
  <dcterms:modified xsi:type="dcterms:W3CDTF">2017-12-20T15:30:00Z</dcterms:modified>
</cp:coreProperties>
</file>